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996" w:type="dxa"/>
        <w:jc w:val="right"/>
        <w:tblInd w:w="0" w:type="dxa"/>
        <w:tblBorders/>
        <w:tblCellMar>
          <w:top w:w="0" w:type="dxa"/>
          <w:left w:w="108" w:type="dxa"/>
          <w:bottom w:w="0" w:type="dxa"/>
          <w:right w:w="108" w:type="dxa"/>
        </w:tblCellMar>
      </w:tblPr>
      <w:tblGrid>
        <w:gridCol w:w="1949"/>
        <w:gridCol w:w="5046"/>
      </w:tblGrid>
      <w:tr>
        <w:trPr>
          <w:cantSplit w:val="true"/>
        </w:trPr>
        <w:tc>
          <w:tcPr>
            <w:tcW w:w="1949" w:type="dxa"/>
            <w:tcBorders/>
            <w:shd w:fill="auto" w:val="clear"/>
            <w:vAlign w:val="center"/>
          </w:tcPr>
          <w:p>
            <w:pPr>
              <w:pStyle w:val="Normal"/>
              <w:snapToGrid w:val="false"/>
              <w:jc w:val="left"/>
              <w:rPr>
                <w:rFonts w:cs="Arial"/>
                <w:sz w:val="4"/>
                <w:lang w:val="en-US"/>
              </w:rPr>
            </w:pPr>
            <w:r>
              <w:rPr>
                <w:rFonts w:cs="Arial"/>
                <w:sz w:val="4"/>
                <w:lang w:val="en-US"/>
              </w:rPr>
            </w:r>
          </w:p>
          <w:p>
            <w:pPr>
              <w:pStyle w:val="Normal"/>
              <w:jc w:val="left"/>
              <w:rPr/>
            </w:pPr>
            <w:r>
              <w:rPr/>
              <w:drawing>
                <wp:inline distT="0" distB="0" distL="0" distR="0">
                  <wp:extent cx="1104265" cy="844550"/>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1104265" cy="844550"/>
                          </a:xfrm>
                          <a:prstGeom prst="rect">
                            <a:avLst/>
                          </a:prstGeom>
                        </pic:spPr>
                      </pic:pic>
                    </a:graphicData>
                  </a:graphic>
                </wp:inline>
              </w:drawing>
            </w:r>
          </w:p>
        </w:tc>
        <w:tc>
          <w:tcPr>
            <w:tcW w:w="5046" w:type="dxa"/>
            <w:tcBorders/>
            <w:shd w:fill="auto" w:val="clear"/>
            <w:vAlign w:val="center"/>
          </w:tcPr>
          <w:p>
            <w:pPr>
              <w:pStyle w:val="Normal"/>
              <w:snapToGrid w:val="false"/>
              <w:jc w:val="left"/>
              <w:rPr>
                <w:rFonts w:cs="Arial"/>
                <w:b/>
                <w:b/>
                <w:spacing w:val="20"/>
                <w:sz w:val="10"/>
              </w:rPr>
            </w:pPr>
            <w:r>
              <w:rPr>
                <w:rFonts w:cs="Arial"/>
                <w:b/>
                <w:spacing w:val="20"/>
                <w:sz w:val="10"/>
              </w:rPr>
            </w:r>
          </w:p>
          <w:p>
            <w:pPr>
              <w:pStyle w:val="3"/>
              <w:numPr>
                <w:ilvl w:val="2"/>
                <w:numId w:val="2"/>
              </w:numPr>
              <w:ind w:left="0" w:right="0" w:hanging="0"/>
              <w:jc w:val="left"/>
              <w:rPr>
                <w:rFonts w:cs="Arial"/>
                <w:sz w:val="36"/>
                <w:szCs w:val="36"/>
              </w:rPr>
            </w:pPr>
            <w:r>
              <w:rPr>
                <w:rFonts w:cs="Arial"/>
                <w:position w:val="4"/>
                <w:sz w:val="36"/>
                <w:szCs w:val="36"/>
              </w:rPr>
              <w:t>Κοινοβουλευτική Ομάδα</w:t>
            </w:r>
          </w:p>
          <w:p>
            <w:pPr>
              <w:pStyle w:val="Normal"/>
              <w:jc w:val="left"/>
              <w:rPr>
                <w:rFonts w:cs="Arial"/>
                <w:sz w:val="22"/>
                <w:szCs w:val="22"/>
              </w:rPr>
            </w:pPr>
            <w:r>
              <w:rPr>
                <w:rFonts w:cs="Arial"/>
                <w:sz w:val="22"/>
                <w:szCs w:val="22"/>
              </w:rPr>
              <w:t xml:space="preserve">Λεωφ. Ηρακλείου 145, 14231 ΝΕΑ ΙΩΝΙΑ, </w:t>
            </w:r>
          </w:p>
          <w:p>
            <w:pPr>
              <w:pStyle w:val="Normal"/>
              <w:spacing w:lineRule="atLeast" w:line="120"/>
              <w:jc w:val="left"/>
              <w:rPr/>
            </w:pPr>
            <w:r>
              <w:rPr>
                <w:rFonts w:cs="Arial"/>
                <w:sz w:val="16"/>
                <w:szCs w:val="16"/>
              </w:rPr>
              <w:t>τηλ</w:t>
            </w:r>
            <w:r>
              <w:rPr>
                <w:rFonts w:cs="Arial"/>
                <w:sz w:val="16"/>
                <w:szCs w:val="16"/>
                <w:lang w:val="en-US"/>
              </w:rPr>
              <w:t xml:space="preserve">.: 2102592213, 2102592105, 2102592258, </w:t>
            </w:r>
            <w:r>
              <w:rPr>
                <w:rFonts w:cs="Arial"/>
                <w:sz w:val="16"/>
                <w:szCs w:val="16"/>
                <w:lang w:val="en-GB"/>
              </w:rPr>
              <w:t>fax</w:t>
            </w:r>
            <w:r>
              <w:rPr>
                <w:rFonts w:cs="Arial"/>
                <w:sz w:val="16"/>
                <w:szCs w:val="16"/>
                <w:lang w:val="en-US"/>
              </w:rPr>
              <w:t>: 2102592097</w:t>
            </w:r>
          </w:p>
          <w:p>
            <w:pPr>
              <w:pStyle w:val="Normal"/>
              <w:spacing w:lineRule="atLeast" w:line="120"/>
              <w:jc w:val="left"/>
              <w:rPr/>
            </w:pPr>
            <w:r>
              <w:rPr>
                <w:rFonts w:cs="Arial"/>
                <w:spacing w:val="15"/>
                <w:sz w:val="16"/>
                <w:szCs w:val="16"/>
                <w:lang w:val="de-DE"/>
              </w:rPr>
              <w:t>e-mail</w:t>
            </w:r>
            <w:r>
              <w:rPr>
                <w:rFonts w:cs="Arial"/>
                <w:spacing w:val="15"/>
                <w:sz w:val="16"/>
                <w:szCs w:val="16"/>
                <w:lang w:val="it-IT"/>
              </w:rPr>
              <w:t xml:space="preserve">: </w:t>
            </w:r>
            <w:r>
              <w:rPr>
                <w:rFonts w:cs="Arial"/>
                <w:spacing w:val="15"/>
                <w:sz w:val="16"/>
                <w:szCs w:val="16"/>
                <w:lang w:val="de-DE"/>
              </w:rPr>
              <w:t>ko</w:t>
            </w:r>
            <w:r>
              <w:rPr>
                <w:rFonts w:cs="Arial"/>
                <w:spacing w:val="15"/>
                <w:sz w:val="16"/>
                <w:szCs w:val="16"/>
                <w:lang w:val="it-IT"/>
              </w:rPr>
              <w:t>@</w:t>
            </w:r>
            <w:r>
              <w:rPr>
                <w:rFonts w:cs="Arial"/>
                <w:spacing w:val="15"/>
                <w:sz w:val="16"/>
                <w:szCs w:val="16"/>
                <w:lang w:val="de-DE"/>
              </w:rPr>
              <w:t>vouli</w:t>
            </w:r>
            <w:r>
              <w:rPr>
                <w:rFonts w:cs="Arial"/>
                <w:spacing w:val="15"/>
                <w:sz w:val="16"/>
                <w:szCs w:val="16"/>
                <w:lang w:val="it-IT"/>
              </w:rPr>
              <w:t>.k</w:t>
            </w:r>
            <w:r>
              <w:rPr>
                <w:rFonts w:cs="Arial"/>
                <w:spacing w:val="15"/>
                <w:sz w:val="16"/>
                <w:szCs w:val="16"/>
                <w:lang w:val="de-DE"/>
              </w:rPr>
              <w:t>ke</w:t>
            </w:r>
            <w:r>
              <w:rPr>
                <w:rFonts w:cs="Arial"/>
                <w:spacing w:val="15"/>
                <w:sz w:val="16"/>
                <w:szCs w:val="16"/>
                <w:lang w:val="it-IT"/>
              </w:rPr>
              <w:t>.</w:t>
            </w:r>
            <w:r>
              <w:rPr>
                <w:rFonts w:cs="Arial"/>
                <w:spacing w:val="15"/>
                <w:sz w:val="16"/>
                <w:szCs w:val="16"/>
                <w:lang w:val="de-DE"/>
              </w:rPr>
              <w:t>gr</w:t>
            </w:r>
            <w:r>
              <w:rPr>
                <w:rFonts w:cs="Arial"/>
                <w:spacing w:val="15"/>
                <w:sz w:val="16"/>
                <w:szCs w:val="16"/>
                <w:lang w:val="it-IT"/>
              </w:rPr>
              <w:t xml:space="preserve">, </w:t>
            </w:r>
            <w:r>
              <w:rPr>
                <w:rFonts w:cs="Arial"/>
                <w:spacing w:val="15"/>
                <w:sz w:val="16"/>
                <w:szCs w:val="16"/>
                <w:lang w:val="de-DE"/>
              </w:rPr>
              <w:t>http</w:t>
            </w:r>
            <w:r>
              <w:rPr>
                <w:rFonts w:cs="Arial"/>
                <w:spacing w:val="15"/>
                <w:sz w:val="16"/>
                <w:szCs w:val="16"/>
                <w:lang w:val="it-IT"/>
              </w:rPr>
              <w:t>://</w:t>
            </w:r>
            <w:r>
              <w:rPr>
                <w:rFonts w:cs="Arial"/>
                <w:spacing w:val="15"/>
                <w:sz w:val="16"/>
                <w:szCs w:val="16"/>
                <w:lang w:val="de-DE"/>
              </w:rPr>
              <w:t>www</w:t>
            </w:r>
            <w:r>
              <w:rPr>
                <w:rFonts w:cs="Arial"/>
                <w:spacing w:val="15"/>
                <w:sz w:val="16"/>
                <w:szCs w:val="16"/>
                <w:lang w:val="it-IT"/>
              </w:rPr>
              <w:t>.</w:t>
            </w:r>
            <w:r>
              <w:rPr>
                <w:rFonts w:cs="Arial"/>
                <w:spacing w:val="15"/>
                <w:sz w:val="16"/>
                <w:szCs w:val="16"/>
                <w:lang w:val="de-DE"/>
              </w:rPr>
              <w:t>kke</w:t>
            </w:r>
            <w:r>
              <w:rPr>
                <w:rFonts w:cs="Arial"/>
                <w:spacing w:val="15"/>
                <w:sz w:val="16"/>
                <w:szCs w:val="16"/>
                <w:lang w:val="it-IT"/>
              </w:rPr>
              <w:t>.</w:t>
            </w:r>
            <w:r>
              <w:rPr>
                <w:rFonts w:cs="Arial"/>
                <w:spacing w:val="15"/>
                <w:sz w:val="16"/>
                <w:szCs w:val="16"/>
                <w:lang w:val="de-DE"/>
              </w:rPr>
              <w:t>gr</w:t>
            </w:r>
          </w:p>
          <w:p>
            <w:pPr>
              <w:pStyle w:val="Normal"/>
              <w:jc w:val="left"/>
              <w:rPr>
                <w:rFonts w:cs="Arial"/>
                <w:sz w:val="16"/>
                <w:szCs w:val="16"/>
              </w:rPr>
            </w:pPr>
            <w:r>
              <w:rPr>
                <w:rFonts w:cs="Arial"/>
                <w:sz w:val="16"/>
                <w:szCs w:val="16"/>
              </w:rPr>
              <w:t>Γραφεία Βουλής: 2103708168, 2103708169, fax: 2103707410</w:t>
            </w:r>
          </w:p>
        </w:tc>
      </w:tr>
      <w:tr>
        <w:trPr>
          <w:trHeight w:val="28" w:hRule="exact"/>
          <w:cantSplit w:val="true"/>
        </w:trPr>
        <w:tc>
          <w:tcPr>
            <w:tcW w:w="1949" w:type="dxa"/>
            <w:tcBorders/>
            <w:shd w:fill="auto" w:val="clear"/>
          </w:tcPr>
          <w:p>
            <w:pPr>
              <w:pStyle w:val="Normal"/>
              <w:snapToGrid w:val="false"/>
              <w:jc w:val="left"/>
              <w:rPr>
                <w:rFonts w:cs="Arial"/>
                <w:sz w:val="4"/>
                <w:lang w:val="en-US"/>
              </w:rPr>
            </w:pPr>
            <w:r>
              <w:rPr>
                <w:rFonts w:cs="Arial"/>
                <w:sz w:val="4"/>
                <w:lang w:val="en-US"/>
              </w:rPr>
            </w:r>
          </w:p>
        </w:tc>
        <w:tc>
          <w:tcPr>
            <w:tcW w:w="5046" w:type="dxa"/>
            <w:tcBorders/>
            <w:shd w:fill="auto" w:val="clear"/>
            <w:vAlign w:val="center"/>
          </w:tcPr>
          <w:p>
            <w:pPr>
              <w:pStyle w:val="Normal"/>
              <w:snapToGrid w:val="false"/>
              <w:jc w:val="left"/>
              <w:rPr>
                <w:rFonts w:cs="Arial"/>
                <w:b/>
                <w:b/>
                <w:spacing w:val="20"/>
                <w:sz w:val="10"/>
              </w:rPr>
            </w:pPr>
            <w:r>
              <w:rPr>
                <w:rFonts w:cs="Arial"/>
                <w:b/>
                <w:spacing w:val="20"/>
                <w:sz w:val="10"/>
              </w:rPr>
            </w:r>
          </w:p>
        </w:tc>
      </w:tr>
    </w:tbl>
    <w:p>
      <w:pPr>
        <w:pStyle w:val="Normal"/>
        <w:tabs>
          <w:tab w:val="left" w:pos="340" w:leader="none"/>
        </w:tabs>
        <w:spacing w:lineRule="auto" w:line="240" w:before="0" w:after="0"/>
        <w:jc w:val="center"/>
        <w:rPr>
          <w:b/>
          <w:b/>
          <w:bCs/>
        </w:rPr>
      </w:pPr>
      <w:r>
        <w:rPr>
          <w:b/>
          <w:bCs/>
        </w:rPr>
        <w:t>ΕΡΩΤΗΣΗ</w:t>
      </w:r>
    </w:p>
    <w:p>
      <w:pPr>
        <w:pStyle w:val="Normal"/>
        <w:tabs>
          <w:tab w:val="left" w:pos="340" w:leader="none"/>
        </w:tabs>
        <w:spacing w:lineRule="auto" w:line="240" w:before="0" w:after="0"/>
        <w:jc w:val="center"/>
        <w:rPr>
          <w:b/>
          <w:b/>
          <w:bCs/>
        </w:rPr>
      </w:pPr>
      <w:r>
        <w:rPr>
          <w:b/>
          <w:bCs/>
        </w:rPr>
        <w:t>Προς τους Υπουργούς Ναυτιλίας και Νησιωτικής Πολιτικής και Υγείας</w:t>
      </w:r>
    </w:p>
    <w:p>
      <w:pPr>
        <w:pStyle w:val="Normal"/>
        <w:tabs>
          <w:tab w:val="left" w:pos="340" w:leader="none"/>
        </w:tabs>
        <w:spacing w:lineRule="auto" w:line="240" w:before="0" w:after="0"/>
        <w:jc w:val="center"/>
        <w:rPr>
          <w:b/>
          <w:b/>
          <w:bCs/>
        </w:rPr>
      </w:pPr>
      <w:r>
        <w:rPr>
          <w:b/>
          <w:bCs/>
        </w:rPr>
      </w:r>
    </w:p>
    <w:p>
      <w:pPr>
        <w:pStyle w:val="Style19"/>
        <w:spacing w:lineRule="auto" w:line="240" w:before="0" w:after="0"/>
        <w:jc w:val="both"/>
        <w:rPr/>
      </w:pPr>
      <w:r>
        <w:rPr>
          <w:b/>
          <w:bCs/>
        </w:rPr>
        <w:t xml:space="preserve">Θέμα: </w:t>
      </w:r>
      <w:r>
        <w:rPr/>
        <w:t>Μέτρα για την αντιμετώπιση των υγειονομικών κινδύνων που αντιμετωπίζει το προσωπικό του Λιμενικού Σώματος.</w:t>
      </w:r>
    </w:p>
    <w:p>
      <w:pPr>
        <w:pStyle w:val="Style19"/>
        <w:spacing w:lineRule="auto" w:line="240" w:before="0" w:after="0"/>
        <w:jc w:val="both"/>
        <w:rPr/>
      </w:pPr>
      <w:r>
        <w:rPr/>
      </w:r>
    </w:p>
    <w:p>
      <w:pPr>
        <w:pStyle w:val="Style19"/>
        <w:tabs>
          <w:tab w:val="left" w:pos="343" w:leader="none"/>
        </w:tabs>
        <w:spacing w:lineRule="auto" w:line="240" w:before="0" w:after="0"/>
        <w:jc w:val="both"/>
        <w:rPr/>
      </w:pPr>
      <w:r>
        <w:rPr/>
        <w:tab/>
        <w:t>Σύμφωνα με επιστολή της Ένωσης Προσωπικού Λιμενικού Σώματος Λέσβου – Λήμνου – Αγίου Ευστράτιου εντοπίζονται μια σειρά από προβλήματα σχετικά με την προστασία της Υγείας που αντιμετωπίζει το προσωπικό του Λιμενικού Σώματος.</w:t>
      </w:r>
    </w:p>
    <w:p>
      <w:pPr>
        <w:pStyle w:val="Style19"/>
        <w:tabs>
          <w:tab w:val="left" w:pos="343" w:leader="none"/>
        </w:tabs>
        <w:spacing w:lineRule="auto" w:line="240" w:before="0" w:after="0"/>
        <w:jc w:val="both"/>
        <w:rPr/>
      </w:pPr>
      <w:r>
        <w:rPr/>
        <w:tab/>
        <w:t xml:space="preserve">Πιο συγκεκριμένα με την επιστολή της διαμαρτύρεται για την ανυπαρξία κατάλληλα διαμορφωμένων λεωφορείων ώστε να μεταφέρονται μετανάστες και πρόσφυγες στους χώρους που έχουν ορισθεί για την παραμονή τους σε καραντίνα, με αποτέλεσμα η μεταφορά τους να γίνεται με υπηρεσιακά αυτοκίνητα. </w:t>
      </w:r>
    </w:p>
    <w:p>
      <w:pPr>
        <w:pStyle w:val="Style19"/>
        <w:tabs>
          <w:tab w:val="left" w:pos="343" w:leader="none"/>
        </w:tabs>
        <w:spacing w:lineRule="auto" w:line="240" w:before="0" w:after="0"/>
        <w:jc w:val="both"/>
        <w:rPr/>
      </w:pPr>
      <w:r>
        <w:rPr/>
        <w:tab/>
      </w:r>
      <w:r>
        <w:rPr/>
        <w:t>Επίσης η</w:t>
      </w:r>
      <w:r>
        <w:rPr>
          <w:highlight w:val="white"/>
        </w:rPr>
        <w:t xml:space="preserve"> Ένωση ζητεί από την κυβέρνηση να μισθώσει κατάλληλα λεωφορεία με εξοπλισμένους κατάλληλα οδηγούς, προκειμένου να διασφαλισθεί η ασφαλής μεταφορά </w:t>
      </w:r>
      <w:r>
        <w:rPr>
          <w:highlight w:val="white"/>
        </w:rPr>
        <w:t>προσφύγων και μεταναστών</w:t>
      </w:r>
      <w:r>
        <w:rPr>
          <w:highlight w:val="white"/>
        </w:rPr>
        <w:t xml:space="preserve"> προς τους χώρους της καραντίνας. Καταγγέλλεται επίσης ότι το προσωπικό </w:t>
      </w:r>
      <w:r>
        <w:rPr>
          <w:highlight w:val="white"/>
        </w:rPr>
        <w:t xml:space="preserve">του λιμενικού </w:t>
      </w:r>
      <w:r>
        <w:rPr>
          <w:highlight w:val="white"/>
        </w:rPr>
        <w:t>δε γνωρίζει πολλές φορές τους χώρους που έχουν οριστεί για καραντίνα και ότι με δικά του έξοδα μισθώνονται αυτοκίνητα για τη μεταφορά των ιατρών του ΕΟΔΥ. Επίσης ζητείται από την κυβέρνηση να στελεχώσει τον Εθνικό Οργανισμό Δημόσιας Υγείας (ΕΟΔΥ) με το ανάλογο προσωπικό, ώστε να μπορεί ο Οργανισμός να ανταποκριθεί στους ελέγχους σε πρόσφυγες και μετανάστες καθ΄ όλη τη διάρκεια της εβδομάδας.</w:t>
      </w:r>
    </w:p>
    <w:p>
      <w:pPr>
        <w:pStyle w:val="Style19"/>
        <w:spacing w:lineRule="auto" w:line="240" w:before="0" w:after="0"/>
        <w:jc w:val="both"/>
        <w:rPr>
          <w:highlight w:val="white"/>
        </w:rPr>
      </w:pPr>
      <w:r>
        <w:rPr>
          <w:highlight w:val="white"/>
        </w:rPr>
      </w:r>
    </w:p>
    <w:p>
      <w:pPr>
        <w:pStyle w:val="Style19"/>
        <w:spacing w:lineRule="auto" w:line="240" w:before="0" w:after="0"/>
        <w:jc w:val="both"/>
        <w:rPr>
          <w:b/>
          <w:b/>
          <w:bCs/>
        </w:rPr>
      </w:pPr>
      <w:r>
        <w:rPr>
          <w:b/>
          <w:bCs/>
        </w:rPr>
        <w:t>ΕΡΩΤΩΝΤΑΙ οι κ. Υπουργοί,</w:t>
      </w:r>
    </w:p>
    <w:p>
      <w:pPr>
        <w:pStyle w:val="Style19"/>
        <w:widowControl/>
        <w:numPr>
          <w:ilvl w:val="0"/>
          <w:numId w:val="3"/>
        </w:numPr>
        <w:tabs>
          <w:tab w:val="left" w:pos="396" w:leader="none"/>
        </w:tabs>
        <w:suppressAutoHyphens w:val="true"/>
        <w:overflowPunct w:val="false"/>
        <w:bidi w:val="0"/>
        <w:spacing w:lineRule="auto" w:line="240" w:before="0" w:after="0"/>
        <w:ind w:left="0" w:right="0" w:hanging="0"/>
        <w:jc w:val="both"/>
        <w:rPr/>
      </w:pPr>
      <w:r>
        <w:rPr/>
        <w:t>Τι μέτρα θα πάρει η κυβέρνηση σχετικά με τη μίσθωση κατάλληλα διαμορφωμένων λεωφορείων για τη μεταφορά προσφύγων και μεταναστών προς του χώρους που έχουν ορισθεί για καραντίνα;</w:t>
      </w:r>
    </w:p>
    <w:p>
      <w:pPr>
        <w:pStyle w:val="Style19"/>
        <w:widowControl/>
        <w:numPr>
          <w:ilvl w:val="0"/>
          <w:numId w:val="3"/>
        </w:numPr>
        <w:tabs>
          <w:tab w:val="left" w:pos="396" w:leader="none"/>
        </w:tabs>
        <w:suppressAutoHyphens w:val="true"/>
        <w:overflowPunct w:val="false"/>
        <w:bidi w:val="0"/>
        <w:spacing w:lineRule="auto" w:line="240" w:before="0" w:after="0"/>
        <w:ind w:left="0" w:right="0" w:hanging="0"/>
        <w:jc w:val="both"/>
        <w:rPr/>
      </w:pPr>
      <w:r>
        <w:rPr/>
        <w:t xml:space="preserve">Τι μέτρα θα πάρει η κυβέρνηση για τη στελέχωση των υπηρεσιών του Εθνικού Οργανισμού Δημόσιας Υγείας για να είναι δυνατή η παροχή υπηρεσιών όλες τις μέρες της βδομάδας; </w:t>
      </w:r>
    </w:p>
    <w:p>
      <w:pPr>
        <w:pStyle w:val="Style19"/>
        <w:widowControl/>
        <w:tabs>
          <w:tab w:val="left" w:pos="396" w:leader="none"/>
        </w:tabs>
        <w:suppressAutoHyphens w:val="true"/>
        <w:overflowPunct w:val="false"/>
        <w:bidi w:val="0"/>
        <w:spacing w:lineRule="auto" w:line="240" w:before="0" w:after="0"/>
        <w:ind w:left="4535" w:right="0" w:hanging="0"/>
        <w:jc w:val="center"/>
        <w:rPr/>
      </w:pPr>
      <w:r>
        <w:rPr/>
      </w:r>
    </w:p>
    <w:p>
      <w:pPr>
        <w:pStyle w:val="Style19"/>
        <w:widowControl/>
        <w:tabs>
          <w:tab w:val="left" w:pos="396" w:leader="none"/>
        </w:tabs>
        <w:suppressAutoHyphens w:val="true"/>
        <w:overflowPunct w:val="false"/>
        <w:bidi w:val="0"/>
        <w:spacing w:lineRule="auto" w:line="360" w:before="0" w:after="0"/>
        <w:ind w:left="4535" w:right="0" w:hanging="0"/>
        <w:jc w:val="center"/>
        <w:rPr/>
      </w:pPr>
      <w:r>
        <w:rPr/>
        <w:t>Οι Βουλευτές</w:t>
      </w:r>
    </w:p>
    <w:p>
      <w:pPr>
        <w:pStyle w:val="Style19"/>
        <w:widowControl/>
        <w:tabs>
          <w:tab w:val="left" w:pos="396" w:leader="none"/>
        </w:tabs>
        <w:suppressAutoHyphens w:val="true"/>
        <w:overflowPunct w:val="false"/>
        <w:bidi w:val="0"/>
        <w:spacing w:lineRule="auto" w:line="360" w:before="0" w:after="0"/>
        <w:ind w:left="4535" w:right="0" w:hanging="0"/>
        <w:jc w:val="center"/>
        <w:rPr>
          <w:b/>
          <w:b/>
          <w:bCs/>
        </w:rPr>
      </w:pPr>
      <w:r>
        <w:rPr>
          <w:b/>
          <w:bCs/>
        </w:rPr>
        <w:t>Κομνηνάκα Μαρία</w:t>
      </w:r>
    </w:p>
    <w:p>
      <w:pPr>
        <w:pStyle w:val="Style19"/>
        <w:widowControl/>
        <w:tabs>
          <w:tab w:val="left" w:pos="396" w:leader="none"/>
        </w:tabs>
        <w:suppressAutoHyphens w:val="true"/>
        <w:overflowPunct w:val="false"/>
        <w:bidi w:val="0"/>
        <w:spacing w:lineRule="auto" w:line="360" w:before="0" w:after="0"/>
        <w:ind w:left="4535" w:right="0" w:hanging="0"/>
        <w:jc w:val="center"/>
        <w:rPr>
          <w:b/>
          <w:b/>
          <w:bCs/>
        </w:rPr>
      </w:pPr>
      <w:r>
        <w:rPr>
          <w:b/>
          <w:bCs/>
        </w:rPr>
        <w:t>Παπαναστάσης Νίκος</w:t>
      </w:r>
    </w:p>
    <w:p>
      <w:pPr>
        <w:pStyle w:val="Style19"/>
        <w:widowControl/>
        <w:tabs>
          <w:tab w:val="left" w:pos="396" w:leader="none"/>
        </w:tabs>
        <w:suppressAutoHyphens w:val="true"/>
        <w:overflowPunct w:val="false"/>
        <w:bidi w:val="0"/>
        <w:spacing w:lineRule="auto" w:line="360" w:before="0" w:after="0"/>
        <w:ind w:left="4535" w:right="0" w:hanging="0"/>
        <w:jc w:val="center"/>
        <w:rPr>
          <w:b/>
          <w:b/>
          <w:bCs/>
        </w:rPr>
      </w:pPr>
      <w:r>
        <w:rPr>
          <w:b/>
          <w:bCs/>
        </w:rPr>
        <w:t>Παφίλης Θανάσης</w:t>
      </w:r>
    </w:p>
    <w:p>
      <w:pPr>
        <w:pStyle w:val="Style19"/>
        <w:widowControl/>
        <w:tabs>
          <w:tab w:val="left" w:pos="396" w:leader="none"/>
        </w:tabs>
        <w:suppressAutoHyphens w:val="true"/>
        <w:overflowPunct w:val="false"/>
        <w:bidi w:val="0"/>
        <w:spacing w:lineRule="auto" w:line="360" w:before="0" w:after="0"/>
        <w:ind w:left="0" w:right="0" w:hanging="0"/>
        <w:jc w:val="both"/>
        <w:rPr/>
      </w:pPr>
      <w:r>
        <w:rPr/>
      </w:r>
    </w:p>
    <w:p>
      <w:pPr>
        <w:pStyle w:val="Style19"/>
        <w:widowControl/>
        <w:tabs>
          <w:tab w:val="left" w:pos="396" w:leader="none"/>
        </w:tabs>
        <w:suppressAutoHyphens w:val="true"/>
        <w:overflowPunct w:val="false"/>
        <w:bidi w:val="0"/>
        <w:spacing w:lineRule="auto" w:line="240" w:before="0" w:after="0"/>
        <w:ind w:left="0" w:right="0" w:hanging="0"/>
        <w:jc w:val="both"/>
        <w:rPr/>
      </w:pPr>
      <w:r>
        <w:rPr/>
      </w:r>
    </w:p>
    <w:sectPr>
      <w:type w:val="nextPage"/>
      <w:pgSz w:w="11906" w:h="16838"/>
      <w:pgMar w:left="1134" w:right="1134" w:header="0" w:top="567" w:footer="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OpenSymbol">
    <w:altName w:val="Arial Unicode MS"/>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WenQuanYi Micro Hei" w:cs="Lohit Devanagari"/>
        <w:sz w:val="20"/>
        <w:szCs w:val="24"/>
        <w:lang w:val="el-GR" w:eastAsia="zh-CN" w:bidi="hi-IN"/>
      </w:rPr>
    </w:rPrDefault>
    <w:pPrDefault>
      <w:pPr/>
    </w:pPrDefault>
  </w:docDefaults>
  <w:style w:type="paragraph" w:styleId="Normal">
    <w:name w:val="Normal"/>
    <w:qFormat/>
    <w:pPr>
      <w:widowControl/>
      <w:suppressAutoHyphens w:val="true"/>
      <w:overflowPunct w:val="false"/>
      <w:bidi w:val="0"/>
      <w:jc w:val="left"/>
    </w:pPr>
    <w:rPr>
      <w:rFonts w:ascii="Arial" w:hAnsi="Arial" w:eastAsia="WenQuanYi Micro Hei" w:cs="Arial"/>
      <w:color w:val="00000A"/>
      <w:sz w:val="24"/>
      <w:szCs w:val="24"/>
      <w:lang w:val="el-GR" w:eastAsia="zh-CN" w:bidi="hi-IN"/>
    </w:rPr>
  </w:style>
  <w:style w:type="paragraph" w:styleId="3">
    <w:name w:val="Heading 3"/>
    <w:basedOn w:val="Normal"/>
    <w:qFormat/>
    <w:pPr>
      <w:keepNext/>
      <w:numPr>
        <w:ilvl w:val="2"/>
        <w:numId w:val="1"/>
      </w:numPr>
      <w:tabs>
        <w:tab w:val="left" w:pos="397" w:leader="none"/>
      </w:tabs>
      <w:overflowPunct w:val="false"/>
      <w:ind w:left="0" w:right="0" w:hanging="0"/>
      <w:jc w:val="center"/>
      <w:textAlignment w:val="baseline"/>
      <w:outlineLvl w:val="2"/>
      <w:outlineLvl w:val="2"/>
    </w:pPr>
    <w:rPr>
      <w:rFonts w:ascii="Arial" w:hAnsi="Arial" w:cs="Arial"/>
      <w:b/>
      <w:spacing w:val="20"/>
      <w:sz w:val="44"/>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Χαρακτήρες υποσημείωσης"/>
    <w:qFormat/>
    <w:rPr/>
  </w:style>
  <w:style w:type="character" w:styleId="Style14">
    <w:name w:val="Χαρακτήρες σημείωσης τέλους"/>
    <w:qFormat/>
    <w:rPr/>
  </w:style>
  <w:style w:type="character" w:styleId="Style15">
    <w:name w:val="Σύνδεσμος διαδικτύου"/>
    <w:rPr>
      <w:color w:val="000080"/>
      <w:u w:val="single"/>
      <w:lang w:val="zxx" w:eastAsia="zxx" w:bidi="zxx"/>
    </w:rPr>
  </w:style>
  <w:style w:type="character" w:styleId="Style16">
    <w:name w:val="Αναγνωσμένος δεσμός διαδικτύου"/>
    <w:rPr>
      <w:color w:val="800000"/>
      <w:u w:val="single"/>
      <w:lang w:val="zxx" w:eastAsia="zxx" w:bidi="zxx"/>
    </w:rPr>
  </w:style>
  <w:style w:type="character" w:styleId="Style17">
    <w:name w:val="Κουκκίδες"/>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Style18">
    <w:name w:val="Επικεφαλίδα"/>
    <w:basedOn w:val="Normal"/>
    <w:next w:val="Style19"/>
    <w:qFormat/>
    <w:pPr>
      <w:keepNext/>
      <w:spacing w:before="240" w:after="120"/>
    </w:pPr>
    <w:rPr>
      <w:rFonts w:ascii="Arial" w:hAnsi="Arial" w:eastAsia="WenQuanYi Micro Hei" w:cs="Lohit Devanagari"/>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Ευρετήριο"/>
    <w:basedOn w:val="Normal"/>
    <w:qFormat/>
    <w:pPr>
      <w:suppressLineNumbers/>
    </w:pPr>
    <w:rPr>
      <w:rFonts w:cs="Lohit Devanagari"/>
    </w:rPr>
  </w:style>
  <w:style w:type="paragraph" w:styleId="Style23">
    <w:name w:val="Περιεχόμενα πίνακα"/>
    <w:basedOn w:val="Normal"/>
    <w:qFormat/>
    <w:pPr>
      <w:suppressLineNumbers/>
    </w:pPr>
    <w:rPr/>
  </w:style>
  <w:style w:type="paragraph" w:styleId="Style24">
    <w:name w:val="Επικεφαλίδα πίνακα"/>
    <w:basedOn w:val="Style23"/>
    <w:qFormat/>
    <w:pPr>
      <w:suppressLineNumbers/>
      <w:jc w:val="center"/>
    </w:pPr>
    <w:rPr>
      <w:b/>
      <w:bCs/>
    </w:rPr>
  </w:style>
  <w:style w:type="paragraph" w:styleId="Style25">
    <w:name w:val="Περιεχόμενα λίστας"/>
    <w:basedOn w:val="Normal"/>
    <w:qFormat/>
    <w:pPr>
      <w:ind w:left="567" w:right="0" w:hanging="0"/>
    </w:pPr>
    <w:rPr/>
  </w:style>
  <w:style w:type="paragraph" w:styleId="Style26">
    <w:name w:val="Παράγραφος λίστας"/>
    <w:basedOn w:val="Normal"/>
    <w:qFormat/>
    <w:pPr>
      <w:spacing w:before="0" w:after="200"/>
      <w:ind w:left="720" w:hanging="0"/>
      <w:contextualSpacing/>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ΕΡΩΤΗΣΗ</Template>
  <TotalTime>2</TotalTime>
  <Application>LibreOffice/5.1.6.2$Linux_x86 LibreOffice_project/10m0$Build-2</Application>
  <Pages>1</Pages>
  <Words>285</Words>
  <Characters>1722</Characters>
  <CharactersWithSpaces>1995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2020-06-09T11:40:08Z</dcterms:created>
  <dc:creator/>
  <dc:description/>
  <dc:language>el-GR</dc:language>
  <cp:lastModifiedBy/>
  <dcterms:modified xsi:type="dcterms:W3CDTF">2020-06-09T12:07:58Z</dcterms:modified>
  <cp:revision>3</cp:revision>
  <dc:subject/>
  <dc:title>ΕΡΩΤΗΣΗ</dc:title>
</cp:coreProperties>
</file>