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18" w:type="dxa"/>
        <w:jc w:val="left"/>
        <w:tblInd w:w="-12" w:type="dxa"/>
        <w:tblCellMar>
          <w:top w:w="0" w:type="dxa"/>
          <w:left w:w="108" w:type="dxa"/>
          <w:bottom w:w="0" w:type="dxa"/>
          <w:right w:w="108" w:type="dxa"/>
        </w:tblCellMar>
        <w:tblLook w:firstRow="0" w:noVBand="0" w:lastRow="0" w:firstColumn="0" w:lastColumn="0" w:noHBand="0" w:val="0000"/>
      </w:tblPr>
      <w:tblGrid>
        <w:gridCol w:w="11"/>
        <w:gridCol w:w="1908"/>
        <w:gridCol w:w="7698"/>
      </w:tblGrid>
      <w:tr>
        <w:trPr>
          <w:cantSplit w:val="true"/>
        </w:trPr>
        <w:tc>
          <w:tcPr>
            <w:tcW w:w="1919" w:type="dxa"/>
            <w:gridSpan w:val="2"/>
            <w:tcBorders/>
            <w:shd w:fill="auto" w:val="clear"/>
          </w:tcPr>
          <w:p>
            <w:pPr>
              <w:pStyle w:val="Normal"/>
              <w:spacing w:lineRule="auto" w:line="240" w:before="0" w:after="0"/>
              <w:rPr>
                <w:sz w:val="4"/>
                <w:szCs w:val="4"/>
                <w:lang w:val="en-US"/>
              </w:rPr>
            </w:pPr>
            <w:r>
              <w:rPr>
                <w:sz w:val="4"/>
                <w:szCs w:val="4"/>
                <w:lang w:val="en-US"/>
              </w:rPr>
            </w:r>
          </w:p>
          <w:p>
            <w:pPr>
              <w:pStyle w:val="Normal"/>
              <w:spacing w:lineRule="auto" w:line="240" w:before="0" w:after="0"/>
              <w:rPr/>
            </w:pPr>
            <w:r>
              <w:rPr/>
              <w:drawing>
                <wp:inline distT="0" distB="0" distL="0" distR="0">
                  <wp:extent cx="1095375" cy="838200"/>
                  <wp:effectExtent l="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tretch>
                            <a:fillRect/>
                          </a:stretch>
                        </pic:blipFill>
                        <pic:spPr bwMode="auto">
                          <a:xfrm>
                            <a:off x="0" y="0"/>
                            <a:ext cx="1095375" cy="838200"/>
                          </a:xfrm>
                          <a:prstGeom prst="rect">
                            <a:avLst/>
                          </a:prstGeom>
                        </pic:spPr>
                      </pic:pic>
                    </a:graphicData>
                  </a:graphic>
                </wp:inline>
              </w:drawing>
            </w:r>
          </w:p>
        </w:tc>
        <w:tc>
          <w:tcPr>
            <w:tcW w:w="7698" w:type="dxa"/>
            <w:tcBorders/>
            <w:shd w:fill="auto" w:val="clear"/>
          </w:tcPr>
          <w:p>
            <w:pPr>
              <w:pStyle w:val="Normal"/>
              <w:spacing w:lineRule="auto" w:line="240" w:before="0" w:after="0"/>
              <w:jc w:val="center"/>
              <w:rPr>
                <w:b/>
                <w:b/>
                <w:bCs/>
                <w:spacing w:val="20"/>
                <w:sz w:val="10"/>
                <w:szCs w:val="10"/>
              </w:rPr>
            </w:pPr>
            <w:r>
              <w:rPr>
                <w:b/>
                <w:bCs/>
                <w:spacing w:val="20"/>
                <w:sz w:val="10"/>
                <w:szCs w:val="10"/>
              </w:rPr>
            </w:r>
          </w:p>
          <w:p>
            <w:pPr>
              <w:pStyle w:val="3"/>
              <w:jc w:val="left"/>
              <w:rPr>
                <w:sz w:val="34"/>
                <w:szCs w:val="34"/>
              </w:rPr>
            </w:pPr>
            <w:r>
              <w:rPr>
                <w:position w:val="6"/>
                <w:sz w:val="34"/>
                <w:szCs w:val="34"/>
              </w:rPr>
              <w:t>Κοινοβουλευτική Ομάδα</w:t>
            </w:r>
          </w:p>
          <w:p>
            <w:pPr>
              <w:pStyle w:val="Normal"/>
              <w:spacing w:lineRule="auto" w:line="240" w:before="0" w:after="0"/>
              <w:rPr/>
            </w:pPr>
            <w:r>
              <w:rPr>
                <w:rFonts w:cs="Arial Narrow" w:ascii="Arial Narrow" w:hAnsi="Arial Narrow"/>
              </w:rPr>
              <w:t>Λεωφ. Ηρακλείου 145, 14231 ΝΕΑ ΙΩΝΙΑ</w:t>
            </w:r>
            <w:r>
              <w:rPr/>
              <w:t xml:space="preserve">, </w:t>
            </w:r>
          </w:p>
          <w:p>
            <w:pPr>
              <w:pStyle w:val="Normal"/>
              <w:spacing w:lineRule="auto" w:line="240" w:before="0" w:after="0"/>
              <w:rPr>
                <w:rFonts w:ascii="Arial Narrow" w:hAnsi="Arial Narrow" w:cs="Arial Narrow"/>
                <w:sz w:val="18"/>
                <w:szCs w:val="18"/>
                <w:lang w:val="it-IT"/>
              </w:rPr>
            </w:pPr>
            <w:r>
              <w:rPr>
                <w:rFonts w:cs="Arial Narrow" w:ascii="Arial Narrow" w:hAnsi="Arial Narrow"/>
                <w:sz w:val="18"/>
                <w:szCs w:val="18"/>
              </w:rPr>
              <w:t>τηλ</w:t>
            </w:r>
            <w:r>
              <w:rPr>
                <w:rFonts w:cs="Arial Narrow" w:ascii="Arial Narrow" w:hAnsi="Arial Narrow"/>
                <w:sz w:val="18"/>
                <w:szCs w:val="18"/>
                <w:lang w:val="it-IT"/>
              </w:rPr>
              <w:t>.: 2102592213, 2102592105, 2102592258, fax: 2102592155</w:t>
            </w:r>
          </w:p>
          <w:p>
            <w:pPr>
              <w:pStyle w:val="Normal"/>
              <w:spacing w:lineRule="auto" w:line="240" w:before="0" w:after="0"/>
              <w:rPr>
                <w:spacing w:val="15"/>
                <w:sz w:val="16"/>
                <w:szCs w:val="16"/>
                <w:lang w:val="it-IT"/>
              </w:rPr>
            </w:pPr>
            <w:r>
              <w:rPr>
                <w:spacing w:val="15"/>
                <w:position w:val="6"/>
                <w:sz w:val="16"/>
                <w:szCs w:val="16"/>
                <w:lang w:val="de-DE"/>
              </w:rPr>
              <w:t>e</w:t>
            </w:r>
            <w:r>
              <w:rPr>
                <w:spacing w:val="15"/>
                <w:sz w:val="16"/>
                <w:szCs w:val="16"/>
                <w:lang w:val="it-IT"/>
              </w:rPr>
              <w:t>-</w:t>
            </w:r>
            <w:r>
              <w:rPr>
                <w:spacing w:val="15"/>
                <w:sz w:val="16"/>
                <w:szCs w:val="16"/>
                <w:lang w:val="de-DE"/>
              </w:rPr>
              <w:t>mail</w:t>
            </w:r>
            <w:r>
              <w:rPr>
                <w:spacing w:val="15"/>
                <w:sz w:val="16"/>
                <w:szCs w:val="16"/>
                <w:lang w:val="it-IT"/>
              </w:rPr>
              <w:t>:</w:t>
            </w:r>
            <w:r>
              <w:rPr>
                <w:spacing w:val="15"/>
                <w:sz w:val="16"/>
                <w:szCs w:val="16"/>
                <w:lang w:val="de-DE"/>
              </w:rPr>
              <w:t>kke@parliament</w:t>
            </w:r>
            <w:r>
              <w:rPr>
                <w:spacing w:val="15"/>
                <w:sz w:val="16"/>
                <w:szCs w:val="16"/>
                <w:lang w:val="it-IT"/>
              </w:rPr>
              <w:t>.</w:t>
            </w:r>
            <w:r>
              <w:rPr>
                <w:spacing w:val="15"/>
                <w:sz w:val="16"/>
                <w:szCs w:val="16"/>
                <w:lang w:val="de-DE"/>
              </w:rPr>
              <w:t>gr</w:t>
            </w:r>
            <w:r>
              <w:rPr>
                <w:spacing w:val="15"/>
                <w:sz w:val="16"/>
                <w:szCs w:val="16"/>
                <w:lang w:val="it-IT"/>
              </w:rPr>
              <w:t xml:space="preserve">, </w:t>
            </w:r>
            <w:r>
              <w:rPr>
                <w:spacing w:val="15"/>
                <w:sz w:val="16"/>
                <w:szCs w:val="16"/>
                <w:lang w:val="de-DE"/>
              </w:rPr>
              <w:t>http</w:t>
            </w:r>
            <w:r>
              <w:rPr>
                <w:spacing w:val="15"/>
                <w:sz w:val="16"/>
                <w:szCs w:val="16"/>
                <w:lang w:val="it-IT"/>
              </w:rPr>
              <w:t>://</w:t>
            </w:r>
            <w:r>
              <w:rPr>
                <w:spacing w:val="15"/>
                <w:sz w:val="16"/>
                <w:szCs w:val="16"/>
                <w:lang w:val="de-DE"/>
              </w:rPr>
              <w:t>www</w:t>
            </w:r>
            <w:r>
              <w:rPr>
                <w:spacing w:val="15"/>
                <w:sz w:val="16"/>
                <w:szCs w:val="16"/>
                <w:lang w:val="it-IT"/>
              </w:rPr>
              <w:t>.</w:t>
            </w:r>
            <w:r>
              <w:rPr>
                <w:spacing w:val="15"/>
                <w:sz w:val="16"/>
                <w:szCs w:val="16"/>
                <w:lang w:val="de-DE"/>
              </w:rPr>
              <w:t>kke</w:t>
            </w:r>
            <w:r>
              <w:rPr>
                <w:spacing w:val="15"/>
                <w:sz w:val="16"/>
                <w:szCs w:val="16"/>
                <w:lang w:val="it-IT"/>
              </w:rPr>
              <w:t>.</w:t>
            </w:r>
            <w:r>
              <w:rPr>
                <w:spacing w:val="15"/>
                <w:sz w:val="16"/>
                <w:szCs w:val="16"/>
                <w:lang w:val="de-DE"/>
              </w:rPr>
              <w:t>gr</w:t>
            </w:r>
          </w:p>
          <w:p>
            <w:pPr>
              <w:pStyle w:val="Normal"/>
              <w:spacing w:lineRule="auto" w:line="240" w:before="0" w:after="0"/>
              <w:rPr>
                <w:rFonts w:ascii="Arial Narrow" w:hAnsi="Arial Narrow" w:cs="Arial Narrow"/>
                <w:sz w:val="18"/>
                <w:szCs w:val="18"/>
              </w:rPr>
            </w:pPr>
            <w:r>
              <w:rPr>
                <w:rFonts w:cs="Arial Narrow" w:ascii="Arial Narrow" w:hAnsi="Arial Narrow"/>
                <w:sz w:val="18"/>
                <w:szCs w:val="18"/>
              </w:rPr>
              <w:t>Γραφεία Βουλής: 2103708168, 2103708169, fax: 2103707410</w:t>
            </w:r>
          </w:p>
        </w:tc>
      </w:tr>
      <w:tr>
        <w:trPr>
          <w:cantSplit w:val="true"/>
        </w:trPr>
        <w:tc>
          <w:tcPr>
            <w:tcW w:w="11" w:type="dxa"/>
            <w:tcBorders/>
            <w:shd w:fill="auto" w:val="clear"/>
          </w:tcPr>
          <w:p>
            <w:pPr>
              <w:pStyle w:val="Normal"/>
              <w:widowControl/>
              <w:bidi w:val="0"/>
              <w:spacing w:lineRule="auto" w:line="276" w:before="0" w:after="200"/>
              <w:jc w:val="left"/>
              <w:rPr/>
            </w:pPr>
            <w:r>
              <w:rPr/>
            </w:r>
          </w:p>
        </w:tc>
        <w:tc>
          <w:tcPr>
            <w:tcW w:w="9606" w:type="dxa"/>
            <w:gridSpan w:val="2"/>
            <w:tcBorders>
              <w:top w:val="double" w:sz="6" w:space="0" w:color="000000"/>
            </w:tcBorders>
            <w:shd w:fill="auto" w:val="clear"/>
          </w:tcPr>
          <w:p>
            <w:pPr>
              <w:pStyle w:val="Normal"/>
              <w:spacing w:lineRule="auto" w:line="240" w:before="0" w:after="0"/>
              <w:rPr>
                <w:sz w:val="8"/>
                <w:szCs w:val="8"/>
              </w:rPr>
            </w:pPr>
            <w:r>
              <w:rPr>
                <w:sz w:val="8"/>
                <w:szCs w:val="8"/>
              </w:rPr>
            </w:r>
          </w:p>
        </w:tc>
      </w:tr>
    </w:tbl>
    <w:p>
      <w:pPr>
        <w:pStyle w:val="Normal"/>
        <w:spacing w:before="0" w:after="120"/>
        <w:jc w:val="center"/>
        <w:rPr>
          <w:rFonts w:ascii="Arial" w:hAnsi="Arial" w:cs="Arial"/>
          <w:b/>
          <w:b/>
          <w:bCs/>
          <w:sz w:val="28"/>
          <w:szCs w:val="28"/>
        </w:rPr>
      </w:pPr>
      <w:r>
        <w:rPr>
          <w:rFonts w:cs="Arial" w:ascii="Arial" w:hAnsi="Arial"/>
          <w:b/>
          <w:bCs/>
          <w:sz w:val="28"/>
          <w:szCs w:val="28"/>
        </w:rPr>
        <w:t>ΠΡΟΣ ΤΗΝ ΒΟΥΛΗ ΤΩΝ ΕΛΛΗΝΩΝ</w:t>
      </w:r>
    </w:p>
    <w:p>
      <w:pPr>
        <w:pStyle w:val="Normal"/>
        <w:spacing w:before="0" w:after="120"/>
        <w:jc w:val="center"/>
        <w:rPr>
          <w:rFonts w:ascii="Arial" w:hAnsi="Arial" w:cs="Arial"/>
          <w:b/>
          <w:b/>
          <w:bCs/>
          <w:sz w:val="28"/>
          <w:szCs w:val="28"/>
        </w:rPr>
      </w:pPr>
      <w:r>
        <w:rPr>
          <w:rFonts w:cs="Arial" w:ascii="Arial" w:hAnsi="Arial"/>
          <w:b/>
          <w:bCs/>
          <w:sz w:val="28"/>
          <w:szCs w:val="28"/>
        </w:rPr>
        <w:t xml:space="preserve">ΠΡΟΤΑΣΗ ΝΟΜΟΥ </w:t>
      </w:r>
    </w:p>
    <w:p>
      <w:pPr>
        <w:pStyle w:val="Normal"/>
        <w:spacing w:lineRule="auto" w:line="360" w:before="0" w:after="0"/>
        <w:jc w:val="both"/>
        <w:rPr>
          <w:rFonts w:ascii="Book Antiqua" w:hAnsi="Book Antiqua" w:cs="Times New Roman"/>
          <w:b/>
          <w:b/>
          <w:color w:val="000000" w:themeColor="text1"/>
          <w:sz w:val="24"/>
          <w:szCs w:val="24"/>
        </w:rPr>
      </w:pPr>
      <w:r>
        <w:rPr>
          <w:rFonts w:cs="Times New Roman" w:ascii="Book Antiqua" w:hAnsi="Book Antiqua"/>
          <w:b/>
          <w:color w:val="000000" w:themeColor="text1"/>
          <w:sz w:val="24"/>
          <w:szCs w:val="24"/>
        </w:rPr>
      </w:r>
    </w:p>
    <w:p>
      <w:pPr>
        <w:pStyle w:val="Normal"/>
        <w:spacing w:lineRule="auto" w:line="360" w:before="0" w:after="0"/>
        <w:jc w:val="both"/>
        <w:rPr>
          <w:rFonts w:ascii="Book Antiqua" w:hAnsi="Book Antiqua" w:cs="Times New Roman"/>
          <w:b/>
          <w:b/>
          <w:color w:val="000000" w:themeColor="text1"/>
          <w:sz w:val="24"/>
          <w:szCs w:val="24"/>
        </w:rPr>
      </w:pPr>
      <w:r>
        <w:rPr>
          <w:rFonts w:cs="Times New Roman" w:ascii="Book Antiqua" w:hAnsi="Book Antiqua"/>
          <w:b/>
          <w:color w:val="000000" w:themeColor="text1"/>
          <w:sz w:val="24"/>
          <w:szCs w:val="24"/>
        </w:rPr>
        <w:t>Θέμα: Μέτρα στήριξης για το σύνολο των εργαζομένων στο χώρο της Τέχνης και του Πολιτισμού.</w:t>
      </w:r>
    </w:p>
    <w:p>
      <w:pPr>
        <w:pStyle w:val="Normal"/>
        <w:spacing w:lineRule="auto" w:line="360" w:before="0" w:after="0"/>
        <w:jc w:val="both"/>
        <w:rPr>
          <w:rFonts w:ascii="Book Antiqua" w:hAnsi="Book Antiqua" w:cs="Times New Roman"/>
          <w:b/>
          <w:b/>
          <w:color w:val="000000" w:themeColor="text1"/>
          <w:sz w:val="24"/>
          <w:szCs w:val="24"/>
        </w:rPr>
      </w:pPr>
      <w:r>
        <w:rPr>
          <w:rFonts w:cs="Times New Roman" w:ascii="Book Antiqua" w:hAnsi="Book Antiqua"/>
          <w:b/>
          <w:color w:val="000000" w:themeColor="text1"/>
          <w:sz w:val="24"/>
          <w:szCs w:val="24"/>
        </w:rPr>
      </w:r>
    </w:p>
    <w:p>
      <w:pPr>
        <w:pStyle w:val="Normal"/>
        <w:spacing w:lineRule="auto" w:line="360" w:before="0" w:after="0"/>
        <w:jc w:val="center"/>
        <w:rPr>
          <w:rFonts w:ascii="Book Antiqua" w:hAnsi="Book Antiqua" w:cs="Times New Roman"/>
          <w:b/>
          <w:b/>
          <w:color w:val="000000" w:themeColor="text1"/>
          <w:sz w:val="24"/>
          <w:szCs w:val="24"/>
          <w:u w:val="single"/>
        </w:rPr>
      </w:pPr>
      <w:r>
        <w:rPr>
          <w:rFonts w:cs="Times New Roman" w:ascii="Book Antiqua" w:hAnsi="Book Antiqua"/>
          <w:b/>
          <w:color w:val="000000" w:themeColor="text1"/>
          <w:sz w:val="24"/>
          <w:szCs w:val="24"/>
          <w:u w:val="single"/>
        </w:rPr>
        <w:t>ΑΙΤΙΟΛΟΓΙΚΗ ΕΚΘΕΣΗ</w:t>
      </w:r>
    </w:p>
    <w:p>
      <w:pPr>
        <w:pStyle w:val="HTMLPreformatted"/>
        <w:spacing w:lineRule="auto" w:line="360"/>
        <w:jc w:val="both"/>
        <w:rPr>
          <w:rFonts w:ascii="Book Antiqua" w:hAnsi="Book Antiqua" w:cs="Times New Roman"/>
          <w:color w:val="000000" w:themeColor="text1"/>
          <w:sz w:val="24"/>
          <w:szCs w:val="24"/>
        </w:rPr>
      </w:pPr>
      <w:r>
        <w:rPr>
          <w:rFonts w:cs="Times New Roman" w:ascii="Book Antiqua" w:hAnsi="Book Antiqua"/>
          <w:color w:val="000000" w:themeColor="text1"/>
          <w:sz w:val="24"/>
          <w:szCs w:val="24"/>
        </w:rPr>
        <w:tab/>
      </w:r>
    </w:p>
    <w:p>
      <w:pPr>
        <w:pStyle w:val="HTMLPreformatted"/>
        <w:spacing w:lineRule="auto" w:line="360"/>
        <w:jc w:val="both"/>
        <w:rPr>
          <w:rFonts w:ascii="Book Antiqua" w:hAnsi="Book Antiqua" w:cs="Times New Roman"/>
          <w:color w:val="000000" w:themeColor="text1"/>
          <w:sz w:val="24"/>
          <w:szCs w:val="24"/>
        </w:rPr>
      </w:pPr>
      <w:r>
        <w:rPr>
          <w:rFonts w:cs="Times New Roman" w:ascii="Book Antiqua" w:hAnsi="Book Antiqua"/>
          <w:color w:val="000000" w:themeColor="text1"/>
          <w:sz w:val="24"/>
          <w:szCs w:val="24"/>
        </w:rPr>
        <w:tab/>
        <w:t>Είναι γνωστό ότι όλοι οι κλάδοι των καλλιτεχνών - μισθωτών, αυτοαπασχολούμενων, μικρών επαγγελματιών - και γενικότερα των εργαζομένων στο χώρο της Τέχνης και του Πολιτισμού μαστίζονται από την ανεργία ή την περιστασιακή απασχόληση. Η αδήλωτη και ανασφάλιστη εργασία τείνει να γίνει ο κανόνας. Τα αντιλαϊκά μέτρα που εφαρμόζουν διαχρονικά οι κυβερνήσεις διαμόρφωσαν ένα εργασιακό περιβάλλον στον τομέα της Τέχνης και του Πολιτισμού με δουλειά χωρίς υποτυπώδη δικαιώματα, με αποτέλεσμα η αγωνία της επιβίωσης για τους εργαζόμενους να εντείνεται ολοένα και περισσότερο.</w:t>
      </w:r>
    </w:p>
    <w:p>
      <w:pPr>
        <w:pStyle w:val="NormalWeb"/>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bCs/>
          <w:color w:val="000000" w:themeColor="text1"/>
        </w:rPr>
      </w:pPr>
      <w:r>
        <w:rPr>
          <w:rStyle w:val="Strong"/>
          <w:rFonts w:ascii="Book Antiqua" w:hAnsi="Book Antiqua"/>
          <w:b w:val="false"/>
          <w:color w:val="000000" w:themeColor="text1"/>
        </w:rPr>
        <w:tab/>
      </w:r>
      <w:r>
        <w:rPr>
          <w:rFonts w:ascii="Book Antiqua" w:hAnsi="Book Antiqua"/>
          <w:bCs/>
          <w:color w:val="000000" w:themeColor="text1"/>
        </w:rPr>
        <w:t xml:space="preserve">Η πανδημία διόγκωσε στο έπακρο τα προβλήματα αυτών των εργαζομένων. Κάθε δραστηριότητα στους τομείς απασχόλησής τους  (μουσικές και θεατρικές σκηνές, συναυλίες, θέατρα, κινηματογράφοι, εκθεσιακοί χώροι, αίθουσες τέχνης, μουσεία, χώροι ψυχαγωγίας, Φεστιβάλ, εκπαίδευση, τηλεοπτικά γυρίσματα κλπ) διακόπηκε, με αποτέλεσμα η πλειονότητα των εργαζομένων σε όλους τους χώρους του πολιτισμού και σε όλες τις ειδικότητες να μην έχουν εισόδημα. Το πρόβλημα επιδεινώνεται από την αβεβαιότητα για το μέλλον της εργασίας τους,  καθώς άγνωστο παραμένει το πότε και με ποιες προϋποθέσεις η καλλιτεχνική δραστηριότητα θα επανέλθει στην πρότερή της κατάσταση. Παρόλα αυτά, η μεγαλύτερη μερίδα των σκληρά δοκιμαζόμενων καλλιτεχνών και λοιπών εργαζομένων του Πολιτισμού, δεν έλαβε ούτε καν την αποζημίωση ειδικού σκοπού των 800,00 €. </w:t>
      </w:r>
    </w:p>
    <w:p>
      <w:pPr>
        <w:pStyle w:val="NormalWeb"/>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ind w:firstLine="720"/>
        <w:jc w:val="both"/>
        <w:rPr>
          <w:rFonts w:ascii="Book Antiqua" w:hAnsi="Book Antiqua"/>
          <w:bCs/>
          <w:color w:val="000000" w:themeColor="text1"/>
        </w:rPr>
      </w:pPr>
      <w:r>
        <w:rPr>
          <w:rFonts w:ascii="Book Antiqua" w:hAnsi="Book Antiqua"/>
          <w:bCs/>
          <w:color w:val="000000" w:themeColor="text1"/>
        </w:rPr>
        <w:t xml:space="preserve">Το Κομμουνιστικό Κόμμα Ελλάδας άκουσε από την πρώτη στιγμή τις διεκδικήσεις των σωματείων τους, παρακολούθησε και συμπαραστάθηκε στις πολύμορφες αγωνιστικές κινητοποιήσεις τους και υιοθέτησε το δίκαιο αίτημά τους για άμεση λήψη ολόπλευρων και ουσιαστικών μέτρων στήριξης για το σύνολο των εργαζομένων στο χώρο της Τέχνης και του Πολιτισμού, ώστε να εξασφαλίζεται στοιχειωδώς η επιβίωσή τους. </w:t>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tab/>
        <w:t xml:space="preserve">Για τους λόγους αυτούς η Κοινοβουλευτική Ομάδα του ΚΚΕ καταθέτει την παρούσα Πρόταση Νόμου, αποτελούμενη από ένα άρθρο, στο οποίο παρατίθενται τα μέτρα που λαμβάνονται για την άμεση ανακούφιση και στήριξη τους καθώς και η έναρξη και η διάρκεια ισχύος αυτών. </w:t>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tab/>
        <w:tab/>
        <w:tab/>
        <w:tab/>
        <w:tab/>
        <w:tab/>
        <w:t>Αθήνα 06/05/2020</w:t>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
        <w:spacing w:before="0" w:after="0"/>
        <w:jc w:val="center"/>
        <w:rPr>
          <w:rFonts w:ascii="Arial" w:hAnsi="Arial" w:cs="Arial"/>
          <w:b/>
          <w:b/>
          <w:sz w:val="24"/>
          <w:szCs w:val="24"/>
          <w:lang w:eastAsia="el-GR"/>
        </w:rPr>
      </w:pPr>
      <w:r>
        <w:rPr>
          <w:rFonts w:cs="Arial" w:ascii="Arial" w:hAnsi="Arial"/>
          <w:b/>
          <w:sz w:val="24"/>
          <w:szCs w:val="24"/>
          <w:lang w:eastAsia="el-GR"/>
        </w:rPr>
        <w:t>Οι Προτείνοντες Βουλευτές</w:t>
      </w:r>
    </w:p>
    <w:p>
      <w:pPr>
        <w:pStyle w:val="Normal"/>
        <w:spacing w:before="0" w:after="0"/>
        <w:jc w:val="center"/>
        <w:rPr>
          <w:rFonts w:ascii="Arial" w:hAnsi="Arial" w:cs="Arial"/>
          <w:b/>
          <w:b/>
          <w:sz w:val="24"/>
          <w:szCs w:val="24"/>
          <w:lang w:eastAsia="el-GR"/>
        </w:rPr>
      </w:pPr>
      <w:r>
        <w:rPr>
          <w:rFonts w:cs="Arial" w:ascii="Arial" w:hAnsi="Arial"/>
          <w:b/>
          <w:sz w:val="24"/>
          <w:szCs w:val="24"/>
          <w:lang w:eastAsia="el-GR"/>
        </w:rPr>
      </w:r>
    </w:p>
    <w:p>
      <w:pPr>
        <w:pStyle w:val="Normal"/>
        <w:spacing w:before="0" w:after="0"/>
        <w:jc w:val="both"/>
        <w:rPr>
          <w:rFonts w:ascii="Arial" w:hAnsi="Arial" w:cs="Arial"/>
          <w:sz w:val="24"/>
          <w:szCs w:val="24"/>
          <w:lang w:eastAsia="el-GR"/>
        </w:rPr>
      </w:pPr>
      <w:r>
        <w:rPr>
          <w:rFonts w:cs="Arial" w:ascii="Arial" w:hAnsi="Arial"/>
          <w:sz w:val="24"/>
          <w:szCs w:val="24"/>
          <w:lang w:eastAsia="el-GR"/>
        </w:rPr>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ΚΟΥΤΣΟΥΜΠΑΣ ΔΗΜΗΤΡΙΟΣ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ΠΑΠΑΡΗΓΑ ΑΛΕΞΑΝΔΡΑ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ΓΚΙΟΚΑΣ ΓΙΑΝΝΗΣ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ΔΕΛΗΣ ΓΙΑΝΝΗΣ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ΚΑΝΕΛΛΗ ΛΙΑΝΑ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ΚΑΡΑΘΑΝΑΣΟΠΟΥΛΟΣ ΝΙΚΟΣ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ΚΑΤΣΩΤΗΣ ΧΡΗΣΤΟΣ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ΚΟΜΝΗΝΑΚΑ ΜΑΡΙΑ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ΛΑΜΠΡΟΥΛΗΣ ΓΙΩΡΓΟΣ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ΜΑΝΩΛΑΚΟΥ ΔΙΑΜΑΝΤΩ</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ΜΑΡΙΝΟΣ ΓΙΩΡΓΟΣ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ΠΑΠΑΝΑΣΤΑΣΗΣ ΝΙΚΟΣ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ΠΑΦΙΛΗΣ ΑΘΑΝΑΣΙΟΣ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ΣΤΟΛΤΙΔΗΣ ΛΕΩΝΙΔΑΣ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ΣΥΝΤΥΧΑΚΗΣ ΜΑΝΩΛΗΣ</w:t>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
        <w:spacing w:lineRule="auto" w:line="480" w:before="0" w:after="120"/>
        <w:jc w:val="center"/>
        <w:rPr>
          <w:rFonts w:ascii="Arial" w:hAnsi="Arial" w:cs="Arial"/>
          <w:b/>
          <w:b/>
          <w:bCs/>
          <w:sz w:val="26"/>
          <w:szCs w:val="26"/>
          <w:u w:val="single"/>
        </w:rPr>
      </w:pPr>
      <w:r>
        <w:rPr>
          <w:rFonts w:cs="Arial" w:ascii="Arial" w:hAnsi="Arial"/>
          <w:b/>
          <w:bCs/>
          <w:sz w:val="26"/>
          <w:szCs w:val="26"/>
          <w:u w:val="single"/>
        </w:rPr>
        <w:t xml:space="preserve">ΠΡΟΤΑΣΗ ΝΟΜΟΥ </w:t>
      </w:r>
    </w:p>
    <w:p>
      <w:pPr>
        <w:pStyle w:val="NormalWeb"/>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center"/>
        <w:rPr>
          <w:rFonts w:ascii="Book Antiqua" w:hAnsi="Book Antiqua"/>
          <w:color w:val="000000"/>
        </w:rPr>
      </w:pPr>
      <w:r>
        <w:rPr>
          <w:rFonts w:ascii="Book Antiqua" w:hAnsi="Book Antiqua"/>
          <w:color w:val="000000"/>
        </w:rPr>
      </w:r>
    </w:p>
    <w:p>
      <w:pPr>
        <w:pStyle w:val="NormalWeb"/>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b/>
          <w:b/>
          <w:color w:val="000000"/>
        </w:rPr>
      </w:pPr>
      <w:r>
        <w:rPr>
          <w:rFonts w:ascii="Book Antiqua" w:hAnsi="Book Antiqua"/>
          <w:b/>
          <w:color w:val="000000"/>
        </w:rPr>
        <w:t xml:space="preserve">Άρθρο 1.  </w:t>
      </w:r>
      <w:bookmarkStart w:id="0" w:name="_GoBack"/>
      <w:bookmarkEnd w:id="0"/>
    </w:p>
    <w:p>
      <w:pPr>
        <w:pStyle w:val="Normal"/>
        <w:spacing w:lineRule="auto" w:line="360" w:before="0" w:after="0"/>
        <w:jc w:val="both"/>
        <w:rPr>
          <w:rFonts w:ascii="Book Antiqua" w:hAnsi="Book Antiqua" w:cs="Arial"/>
          <w:b/>
          <w:b/>
          <w:sz w:val="24"/>
          <w:szCs w:val="24"/>
        </w:rPr>
      </w:pPr>
      <w:r>
        <w:rPr>
          <w:rFonts w:cs="Arial" w:ascii="Book Antiqua" w:hAnsi="Book Antiqua"/>
          <w:b/>
          <w:color w:val="000000" w:themeColor="text1"/>
          <w:sz w:val="24"/>
          <w:szCs w:val="24"/>
        </w:rPr>
        <w:t xml:space="preserve">Α. </w:t>
      </w:r>
      <w:r>
        <w:rPr>
          <w:rFonts w:cs="Arial" w:ascii="Book Antiqua" w:hAnsi="Book Antiqua"/>
          <w:color w:val="000000" w:themeColor="text1"/>
          <w:sz w:val="24"/>
          <w:szCs w:val="24"/>
        </w:rPr>
        <w:t xml:space="preserve">Εργαζόμενοι όλων των ειδικοτήτων (ανεξάρτητα της ύπαρξης ή μη αντίστοιχου της ειδικότητάς τους κωδικού επαγγέλματος), με οποιαδήποτε σχέση εργασίας κι αν συμβάλλονταν/συμβάλλονται (ενδεικτικά: συμβάσεις εξαρτημένης εργασίας, συμβάσεις έργου, δελτίο παροχής υπηρεσιών, εργόσημο, τίτλο κτήσης -απόδειξη δαπάνης- κλπ), σε τομείς </w:t>
      </w:r>
      <w:r>
        <w:rPr>
          <w:rFonts w:ascii="Book Antiqua" w:hAnsi="Book Antiqua"/>
          <w:color w:val="000000" w:themeColor="text1"/>
          <w:sz w:val="24"/>
          <w:szCs w:val="24"/>
        </w:rPr>
        <w:t xml:space="preserve">της Τέχνης και του Πολιτισμού, είτε στον ιδιωτικό τομέα, είτε σε κρατικούς φορείς, φορείς της γενικής κυβέρνησης εποπτευόμενους από το ΥΠ.ΠΟ.Α. ή σε φορείς της Τοπικής Αυτοδιοίκησης, λαμβάνουν </w:t>
      </w:r>
      <w:r>
        <w:rPr>
          <w:rFonts w:ascii="Book Antiqua" w:hAnsi="Book Antiqua"/>
          <w:b/>
          <w:color w:val="000000" w:themeColor="text1"/>
          <w:sz w:val="24"/>
          <w:szCs w:val="24"/>
          <w:u w:val="single"/>
        </w:rPr>
        <w:t>επίδομα στήριξης, ανερχόμενο στο ποσό των 535,00 € ανά μήνα.</w:t>
      </w:r>
      <w:r>
        <w:rPr>
          <w:rFonts w:ascii="Book Antiqua" w:hAnsi="Book Antiqua"/>
          <w:color w:val="000000" w:themeColor="text1"/>
          <w:sz w:val="24"/>
          <w:szCs w:val="24"/>
        </w:rPr>
        <w:t xml:space="preserve"> Το ποσό αυτό προσαυξάνεται με το ποσό των 50,00 € επιπλέον μηνιαίως για κάθε τέκνο ηλικίας μέχρι 18 ετών, όπως και για κάθε τέκνο ηλικίας μέχρι 24 ετών εφόσον φοιτά σε </w:t>
      </w:r>
      <w:r>
        <w:rPr>
          <w:rFonts w:ascii="Book Antiqua" w:hAnsi="Book Antiqua"/>
          <w:sz w:val="24"/>
          <w:szCs w:val="24"/>
        </w:rPr>
        <w:t>οποιαδήποτε μεταδευτεροβάθμια σχολή.</w:t>
      </w:r>
      <w:r>
        <w:rPr>
          <w:rFonts w:ascii="Book Antiqua" w:hAnsi="Book Antiqua"/>
          <w:color w:val="000000" w:themeColor="text1"/>
          <w:sz w:val="24"/>
          <w:szCs w:val="24"/>
        </w:rPr>
        <w:t xml:space="preserve"> Το ως άνω επίδομα στήριξης μετά της ως άνω προσαύξησης -στην περίπτωση που συντρέχουν οι προϋποθέσεις χορήγησής της- καταβάλλεται τις πρώτες πέντε (5) ημέρες κάθε ημερολογιακού μήνα και για το χρονικό διάστημα από 1/5/2020 έως και την πλήρη άρση κάθε περιοριστικού μέτρου (παύση πρωτοκόλλων ασφαλούς χρήσης για τους χώρους πολιτισμού). </w:t>
      </w:r>
      <w:r>
        <w:rPr>
          <w:rFonts w:cs="Arial" w:ascii="Book Antiqua" w:hAnsi="Book Antiqua"/>
          <w:sz w:val="24"/>
          <w:szCs w:val="24"/>
        </w:rPr>
        <w:t>Το</w:t>
      </w:r>
      <w:r>
        <w:rPr>
          <w:rFonts w:cs="Arial" w:ascii="Book Antiqua" w:hAnsi="Book Antiqua"/>
          <w:b/>
          <w:sz w:val="24"/>
          <w:szCs w:val="24"/>
        </w:rPr>
        <w:t xml:space="preserve"> </w:t>
      </w:r>
      <w:r>
        <w:rPr>
          <w:rFonts w:cs="Arial" w:ascii="Book Antiqua" w:hAnsi="Book Antiqua"/>
          <w:sz w:val="24"/>
          <w:szCs w:val="24"/>
        </w:rPr>
        <w:t>επίδομα</w:t>
      </w:r>
      <w:r>
        <w:rPr>
          <w:rFonts w:cs="Arial" w:ascii="Book Antiqua" w:hAnsi="Book Antiqua"/>
          <w:b/>
          <w:sz w:val="24"/>
          <w:szCs w:val="24"/>
        </w:rPr>
        <w:t xml:space="preserve"> </w:t>
      </w:r>
      <w:r>
        <w:rPr>
          <w:rFonts w:cs="Arial" w:ascii="Book Antiqua" w:hAnsi="Book Antiqua"/>
          <w:color w:val="000000"/>
          <w:sz w:val="24"/>
          <w:szCs w:val="24"/>
          <w:shd w:fill="F3FAFD" w:val="clear"/>
        </w:rPr>
        <w:t xml:space="preserve"> στήριξης </w:t>
      </w:r>
      <w:r>
        <w:rPr>
          <w:rFonts w:ascii="Book Antiqua" w:hAnsi="Book Antiqua"/>
          <w:color w:val="000000" w:themeColor="text1"/>
          <w:sz w:val="24"/>
          <w:szCs w:val="24"/>
        </w:rPr>
        <w:t xml:space="preserve">μετά της ως άνω προσαύξησης -στην περίπτωση που συντρέχουν οι προϋποθέσεις χορήγησής της- </w:t>
      </w:r>
      <w:r>
        <w:rPr>
          <w:rFonts w:cs="Arial" w:ascii="Book Antiqua" w:hAnsi="Book Antiqua"/>
          <w:sz w:val="24"/>
          <w:szCs w:val="24"/>
          <w:shd w:fill="F3FAFD" w:val="clear"/>
        </w:rPr>
        <w:t>είναι ακατάσχετο, αφορολόγητο και δεν συμψηφίζεται με οποιαδήποτε οφειλή.</w:t>
      </w:r>
    </w:p>
    <w:p>
      <w:pPr>
        <w:pStyle w:val="NormalWeb"/>
        <w:shd w:val="clear" w:color="auto" w:fill="FFFFFF"/>
        <w:spacing w:lineRule="auto" w:line="360" w:before="280" w:after="280"/>
        <w:jc w:val="both"/>
        <w:rPr>
          <w:rFonts w:ascii="Book Antiqua" w:hAnsi="Book Antiqua"/>
        </w:rPr>
      </w:pPr>
      <w:r>
        <w:rPr>
          <w:rFonts w:ascii="Book Antiqua" w:hAnsi="Book Antiqua"/>
        </w:rPr>
        <w:t xml:space="preserve">Δικαιούχοι του επιδόματος στήριξης μετά της σχετικής ως άνω προσαύξησης  -εφόσον συντρέχει η ως άνω προϋπόθεση χορήγησής της- είναι όλοι οι κατά τα ανωτέρω εργαζόμενοι: </w:t>
      </w:r>
    </w:p>
    <w:p>
      <w:pPr>
        <w:pStyle w:val="NormalWeb"/>
        <w:shd w:val="clear" w:color="auto" w:fill="FFFFFF"/>
        <w:spacing w:lineRule="auto" w:line="360" w:before="280" w:after="280"/>
        <w:jc w:val="both"/>
        <w:rPr>
          <w:rFonts w:ascii="Book Antiqua" w:hAnsi="Book Antiqua" w:cs="Arial"/>
        </w:rPr>
      </w:pPr>
      <w:r>
        <w:rPr>
          <w:rFonts w:ascii="Book Antiqua" w:hAnsi="Book Antiqua"/>
        </w:rPr>
        <w:t>α) που έχουν πέντε (5) ένσημα</w:t>
      </w:r>
      <w:r>
        <w:rPr>
          <w:rFonts w:ascii="Book Antiqua" w:hAnsi="Book Antiqua"/>
          <w:color w:val="FF0000"/>
        </w:rPr>
        <w:t xml:space="preserve"> </w:t>
      </w:r>
      <w:r>
        <w:rPr>
          <w:rFonts w:ascii="Book Antiqua" w:hAnsi="Book Antiqua"/>
        </w:rPr>
        <w:t xml:space="preserve">ή πέντε (5) εργόσημα κατά το χρονικό διάστημα από την 1/1/2019 </w:t>
      </w:r>
      <w:r>
        <w:rPr>
          <w:rFonts w:cs="Arial" w:ascii="Book Antiqua" w:hAnsi="Book Antiqua"/>
        </w:rPr>
        <w:t>έως και σήμερα</w:t>
      </w:r>
      <w:r>
        <w:rPr>
          <w:rFonts w:ascii="Book Antiqua" w:hAnsi="Book Antiqua"/>
        </w:rPr>
        <w:t xml:space="preserve">, </w:t>
      </w:r>
      <w:r>
        <w:rPr>
          <w:rFonts w:cs="Arial" w:ascii="Book Antiqua" w:hAnsi="Book Antiqua"/>
        </w:rPr>
        <w:t xml:space="preserve">ή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β) που ανέπτυξαν έστω κι ελάχιστη οικονομική δραστηριότητα μέσα στο χρονικό διάστημα από 1/1/2018 έως και σήμερα, αποδεικνυόμενη έστω και με μία μόνο απόδειξη παροχής υπηρεσιών ή έστω και με έναν μόνο τίτλο κτήσης -απόδειξη δαπάνης-  κι ανεξάρτητα από το ποσό της αμοιβής το οποίο έλαβαν.</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 xml:space="preserve"> </w:t>
      </w:r>
    </w:p>
    <w:p>
      <w:pPr>
        <w:pStyle w:val="Normal"/>
        <w:spacing w:lineRule="auto" w:line="360" w:before="0" w:after="0"/>
        <w:jc w:val="both"/>
        <w:rPr>
          <w:rFonts w:ascii="Book Antiqua" w:hAnsi="Book Antiqua" w:cs="Arial"/>
          <w:sz w:val="24"/>
          <w:szCs w:val="24"/>
        </w:rPr>
      </w:pPr>
      <w:r>
        <w:rPr>
          <w:rFonts w:cs="Arial" w:ascii="Book Antiqua" w:hAnsi="Book Antiqua"/>
          <w:spacing w:val="-12"/>
          <w:sz w:val="24"/>
          <w:szCs w:val="24"/>
        </w:rPr>
        <w:t xml:space="preserve">Στο καθεστώς χορήγησης του ως άνω επιδόματος στήριξης υπάγονται </w:t>
      </w:r>
      <w:r>
        <w:rPr>
          <w:rFonts w:cs="Arial" w:ascii="Book Antiqua" w:hAnsi="Book Antiqua"/>
          <w:sz w:val="24"/>
          <w:szCs w:val="24"/>
        </w:rPr>
        <w:t>και εργαζόμενοι οι οποίοι απασχολούνται σε πάνω από έναν εργοδότη και κάποιος/οι εξ αυτών (των εργοδοτών) δεν έχουν θέσει σε αναστολή την εργασιακή σχέση του εργαζόμενου. Στην περίπτωση αυτή, ο εργαζόμενος λαμβάνει επίδομα στήριξης μειωμένο κατά το καθαρό ποσό που λαμβάνει μηνιαίως από τον εργοδότη που δεν έχει θέσει σε αναστολή την εργασιακή σχέση του εργαζομένου</w:t>
      </w:r>
      <w:r>
        <w:rPr>
          <w:rFonts w:cs="Arial" w:ascii="Book Antiqua" w:hAnsi="Book Antiqua"/>
          <w:spacing w:val="-12"/>
          <w:sz w:val="24"/>
          <w:szCs w:val="24"/>
        </w:rPr>
        <w:t xml:space="preserve">. </w:t>
      </w:r>
    </w:p>
    <w:p>
      <w:pPr>
        <w:pStyle w:val="NormalWeb"/>
        <w:shd w:val="clear" w:color="auto" w:fill="FFFFFF"/>
        <w:spacing w:lineRule="auto" w:line="360" w:before="280" w:after="280"/>
        <w:jc w:val="both"/>
        <w:rPr>
          <w:rFonts w:ascii="Book Antiqua" w:hAnsi="Book Antiqua" w:cs="Arial"/>
        </w:rPr>
      </w:pPr>
      <w:r>
        <w:rPr>
          <w:rFonts w:cs="Arial" w:ascii="Book Antiqua" w:hAnsi="Book Antiqua"/>
        </w:rPr>
        <w:t xml:space="preserve">Η υπαγωγή εργαζόμενου στο καθεστώς του επιδόματος στήριξης δεν καταργεί το δικαίωμά του να ζητήσει και να λάβει το εποχικό βοήθημα. Απαγορεύεται  συμψηφισμός του εδώ προβλεπόμενου επιδόματος στήριξης και του ειδικού εποχικού βοηθήματος στην περίπτωση που τα </w:t>
      </w:r>
      <w:r>
        <w:rPr>
          <w:rFonts w:ascii="Book Antiqua" w:hAnsi="Book Antiqua"/>
          <w:color w:val="000000" w:themeColor="text1"/>
        </w:rPr>
        <w:t>περιοριστικά μέτρα (πρωτόκολλα ασφαλούς χρήσης για τους χώρους πολιτισμού) επεκταθούν</w:t>
      </w:r>
      <w:r>
        <w:rPr>
          <w:rFonts w:cs="Arial" w:ascii="Book Antiqua" w:hAnsi="Book Antiqua"/>
        </w:rPr>
        <w:t xml:space="preserve"> και κατά την περίοδο καταβολής του ειδικού εποχικού βοηθήματος. </w:t>
      </w:r>
    </w:p>
    <w:p>
      <w:pPr>
        <w:pStyle w:val="NormalWeb"/>
        <w:shd w:val="clear" w:color="auto" w:fill="FFFFFF"/>
        <w:spacing w:lineRule="auto" w:line="360" w:before="280" w:after="280"/>
        <w:jc w:val="both"/>
        <w:rPr>
          <w:rFonts w:ascii="Book Antiqua" w:hAnsi="Book Antiqua" w:cs="Arial"/>
        </w:rPr>
      </w:pPr>
      <w:r>
        <w:rPr>
          <w:rFonts w:cs="Arial" w:ascii="Book Antiqua" w:hAnsi="Book Antiqua"/>
        </w:rPr>
        <w:t xml:space="preserve">Το ειδικό εποχικό βοήθημα του έτους 2020 θα καταβληθεί οπωσδήποτε και προσηκόντως σε όλους το έτος 2021, ακόμη κι αν δεν πληρούνται από τους αιτούντες οι προϋποθέσεις των οικείων διατάξεων του νόμου και των οικείων υπουργικών αποφάσεων. </w:t>
      </w:r>
    </w:p>
    <w:p>
      <w:pPr>
        <w:pStyle w:val="Normal"/>
        <w:spacing w:lineRule="auto" w:line="360" w:before="0" w:after="0"/>
        <w:rPr>
          <w:rFonts w:ascii="Book Antiqua" w:hAnsi="Book Antiqua" w:cs="Arial"/>
          <w:b/>
          <w:b/>
          <w:sz w:val="24"/>
          <w:szCs w:val="24"/>
        </w:rPr>
      </w:pPr>
      <w:r>
        <w:rPr>
          <w:rFonts w:cs="Arial" w:ascii="Book Antiqua" w:hAnsi="Book Antiqua"/>
          <w:b/>
          <w:sz w:val="24"/>
          <w:szCs w:val="24"/>
        </w:rPr>
        <w:t xml:space="preserve">Β] Ρυθμίσεις για τους μακροχρόνια ανέργους </w:t>
      </w:r>
    </w:p>
    <w:p>
      <w:pPr>
        <w:pStyle w:val="NormalWeb"/>
        <w:shd w:val="clear" w:color="auto" w:fill="FFFFFF"/>
        <w:spacing w:lineRule="auto" w:line="360" w:before="280" w:after="280"/>
        <w:jc w:val="both"/>
        <w:rPr>
          <w:rFonts w:ascii="Book Antiqua" w:hAnsi="Book Antiqua"/>
          <w:color w:val="000000" w:themeColor="text1"/>
        </w:rPr>
      </w:pPr>
      <w:r>
        <w:rPr>
          <w:rFonts w:cs="Arial" w:ascii="Book Antiqua" w:hAnsi="Book Antiqua"/>
          <w:color w:val="000000" w:themeColor="text1"/>
        </w:rPr>
        <w:t xml:space="preserve">Εργαζόμενοι στον κλάδο της Τέχνης και του Πολιτισμού, που είναι εγγεγραμμένοι στα μητρώα ανέργων του Ο.Α.Ε.Δ., λαμβάνουν το επίδομα ανεργίας, χωρίς να απαιτείται η συνδρομή των όρων και των προϋποθέσεων της ισχύουσας νομοθεσίας για την χορήγησή του, </w:t>
      </w:r>
      <w:r>
        <w:rPr>
          <w:rFonts w:cs="Arial" w:ascii="Book Antiqua" w:hAnsi="Book Antiqua"/>
        </w:rPr>
        <w:t>από την 1/3/2020</w:t>
      </w:r>
      <w:r>
        <w:rPr>
          <w:rFonts w:cs="Arial" w:ascii="Book Antiqua" w:hAnsi="Book Antiqua"/>
          <w:color w:val="000000" w:themeColor="text1"/>
        </w:rPr>
        <w:t xml:space="preserve"> και μέχρι και την </w:t>
      </w:r>
      <w:r>
        <w:rPr>
          <w:rFonts w:ascii="Book Antiqua" w:hAnsi="Book Antiqua"/>
          <w:color w:val="000000" w:themeColor="text1"/>
        </w:rPr>
        <w:t xml:space="preserve">άρση κάθε περιοριστικού μέτρου (παύση πρωτοκόλλων ασφαλούς χρήσης για τους χώρους πολιτισμού), εκτός αν ο εργαζόμενος δικαιούται -βάσει της ισχύουσας νομοθεσίας- το επίδομα ανεργίας για μεγαλύτερο χρονικό διάστημα. </w:t>
      </w:r>
    </w:p>
    <w:p>
      <w:pPr>
        <w:pStyle w:val="Normal"/>
        <w:spacing w:lineRule="auto" w:line="360" w:before="0" w:after="0"/>
        <w:rPr>
          <w:rFonts w:ascii="Book Antiqua" w:hAnsi="Book Antiqua" w:cs="Arial"/>
          <w:b/>
          <w:b/>
          <w:sz w:val="24"/>
          <w:szCs w:val="24"/>
        </w:rPr>
      </w:pPr>
      <w:r>
        <w:rPr>
          <w:rFonts w:cs="Arial" w:ascii="Book Antiqua" w:hAnsi="Book Antiqua"/>
          <w:b/>
          <w:sz w:val="24"/>
          <w:szCs w:val="24"/>
        </w:rPr>
      </w:r>
    </w:p>
    <w:p>
      <w:pPr>
        <w:pStyle w:val="Normal"/>
        <w:spacing w:lineRule="auto" w:line="360" w:before="0" w:after="0"/>
        <w:jc w:val="both"/>
        <w:rPr>
          <w:rFonts w:ascii="Book Antiqua" w:hAnsi="Book Antiqua" w:cs="Arial"/>
          <w:b/>
          <w:b/>
          <w:sz w:val="24"/>
          <w:szCs w:val="24"/>
        </w:rPr>
      </w:pPr>
      <w:r>
        <w:rPr>
          <w:rFonts w:cs="Arial" w:ascii="Book Antiqua" w:hAnsi="Book Antiqua"/>
          <w:b/>
          <w:sz w:val="24"/>
          <w:szCs w:val="24"/>
        </w:rPr>
        <w:t xml:space="preserve">Γ] Ρυθμίσεις για τους αυτοαπασχολούμενους και τις πολύ μικρές επιχειρήσεις που δραστηριοποιούνται στον κλάδο της Τέχνης και του Πολιτισμού </w:t>
      </w:r>
    </w:p>
    <w:p>
      <w:pPr>
        <w:pStyle w:val="Normal"/>
        <w:spacing w:lineRule="auto" w:line="360" w:before="0" w:after="0"/>
        <w:rPr>
          <w:rFonts w:ascii="Book Antiqua" w:hAnsi="Book Antiqua" w:cs="Arial"/>
          <w:b/>
          <w:b/>
          <w:sz w:val="24"/>
          <w:szCs w:val="24"/>
        </w:rPr>
      </w:pPr>
      <w:r>
        <w:rPr>
          <w:rFonts w:cs="Arial" w:ascii="Book Antiqua" w:hAnsi="Book Antiqua"/>
          <w:b/>
          <w:sz w:val="24"/>
          <w:szCs w:val="24"/>
        </w:rPr>
      </w:r>
    </w:p>
    <w:p>
      <w:pPr>
        <w:pStyle w:val="ListParagraph"/>
        <w:numPr>
          <w:ilvl w:val="0"/>
          <w:numId w:val="1"/>
        </w:numPr>
        <w:spacing w:lineRule="auto" w:line="360" w:before="0" w:after="0"/>
        <w:contextualSpacing/>
        <w:jc w:val="both"/>
        <w:rPr>
          <w:rFonts w:ascii="Book Antiqua" w:hAnsi="Book Antiqua" w:cs="Arial"/>
          <w:color w:val="000000"/>
          <w:sz w:val="24"/>
          <w:szCs w:val="24"/>
          <w:highlight w:val="cyan"/>
        </w:rPr>
      </w:pPr>
      <w:r>
        <w:rPr>
          <w:rFonts w:cs="Arial" w:ascii="Book Antiqua" w:hAnsi="Book Antiqua"/>
          <w:color w:val="000000" w:themeColor="text1"/>
          <w:sz w:val="24"/>
          <w:szCs w:val="24"/>
        </w:rPr>
        <w:t xml:space="preserve">Αυτοαπασχολούμενοι καλλιτέχνες - δημιουργοί που </w:t>
      </w:r>
    </w:p>
    <w:p>
      <w:pPr>
        <w:pStyle w:val="Normal"/>
        <w:spacing w:lineRule="auto" w:line="360" w:before="0" w:after="0"/>
        <w:jc w:val="both"/>
        <w:rPr>
          <w:rFonts w:ascii="Book Antiqua" w:hAnsi="Book Antiqua" w:cs="Arial"/>
          <w:color w:val="000000"/>
          <w:sz w:val="24"/>
          <w:szCs w:val="24"/>
          <w:highlight w:val="cyan"/>
        </w:rPr>
      </w:pPr>
      <w:r>
        <w:rPr>
          <w:rFonts w:cs="Arial" w:ascii="Book Antiqua" w:hAnsi="Book Antiqua"/>
          <w:color w:val="000000" w:themeColor="text1"/>
          <w:sz w:val="24"/>
          <w:szCs w:val="24"/>
        </w:rPr>
        <w:t>δραστηριοποιούνται στον κλάδο της Τέχνης και του Πολιτισμού</w:t>
      </w:r>
      <w:r>
        <w:rPr>
          <w:rFonts w:ascii="Book Antiqua" w:hAnsi="Book Antiqua"/>
          <w:color w:val="000000" w:themeColor="text1"/>
          <w:sz w:val="24"/>
          <w:szCs w:val="24"/>
        </w:rPr>
        <w:t xml:space="preserve">, λαμβάνουν επίδομα στήριξης, ανερχόμενο στο ποσό των 535,00 € ανά μήνα. Το ποσό αυτό προσαυξάνεται με το ποσό των 50,00 € επιπλέον για κάθε τέκνο ηλικίας μέχρι 18 ετών, όπως και για κάθε τέκνο ηλικίας μέχρι 24 ετών εφόσον φοιτά σε </w:t>
      </w:r>
      <w:r>
        <w:rPr>
          <w:rFonts w:ascii="Book Antiqua" w:hAnsi="Book Antiqua"/>
          <w:sz w:val="24"/>
          <w:szCs w:val="24"/>
        </w:rPr>
        <w:t>οποιαδήποτε μεταδευτεροβάθμια σχολή.</w:t>
      </w:r>
      <w:r>
        <w:rPr>
          <w:rFonts w:ascii="Book Antiqua" w:hAnsi="Book Antiqua"/>
          <w:color w:val="00B0F0"/>
          <w:sz w:val="24"/>
          <w:szCs w:val="24"/>
        </w:rPr>
        <w:t xml:space="preserve"> </w:t>
      </w:r>
      <w:r>
        <w:rPr>
          <w:rFonts w:ascii="Book Antiqua" w:hAnsi="Book Antiqua"/>
          <w:color w:val="000000" w:themeColor="text1"/>
          <w:sz w:val="24"/>
          <w:szCs w:val="24"/>
        </w:rPr>
        <w:t xml:space="preserve"> Το ως άνω επίδομα στήριξης μετά της ως άνω προσαύξησης -στην περίπτωση που συντρέχουν οι προϋποθέσεις χορήγησής της- καταβάλλεται τις πρώτες πέντε (5) ημέρες κάθε ημερολογιακού μήνα και για το χρονικό διάστημα από 1/5/2020 έως και την πλήρη άρση κάθε περιοριστικού μέτρου (παύση πρωτοκόλλων ασφαλούς χρήσης για τους χώρους πολιτισμού). </w:t>
      </w:r>
      <w:r>
        <w:rPr>
          <w:rFonts w:cs="Arial" w:ascii="Book Antiqua" w:hAnsi="Book Antiqua"/>
          <w:sz w:val="24"/>
          <w:szCs w:val="24"/>
        </w:rPr>
        <w:t>Το</w:t>
      </w:r>
      <w:r>
        <w:rPr>
          <w:rFonts w:cs="Arial" w:ascii="Book Antiqua" w:hAnsi="Book Antiqua"/>
          <w:b/>
          <w:sz w:val="24"/>
          <w:szCs w:val="24"/>
        </w:rPr>
        <w:t xml:space="preserve"> </w:t>
      </w:r>
      <w:r>
        <w:rPr>
          <w:rFonts w:cs="Arial" w:ascii="Book Antiqua" w:hAnsi="Book Antiqua"/>
          <w:sz w:val="24"/>
          <w:szCs w:val="24"/>
        </w:rPr>
        <w:t>επίδομα</w:t>
      </w:r>
      <w:r>
        <w:rPr>
          <w:rFonts w:cs="Arial" w:ascii="Book Antiqua" w:hAnsi="Book Antiqua"/>
          <w:b/>
          <w:sz w:val="24"/>
          <w:szCs w:val="24"/>
        </w:rPr>
        <w:t xml:space="preserve"> </w:t>
      </w:r>
      <w:r>
        <w:rPr>
          <w:rFonts w:cs="Arial" w:ascii="Book Antiqua" w:hAnsi="Book Antiqua"/>
          <w:color w:val="000000"/>
          <w:sz w:val="24"/>
          <w:szCs w:val="24"/>
          <w:shd w:fill="F3FAFD" w:val="clear"/>
        </w:rPr>
        <w:t xml:space="preserve"> στήριξης </w:t>
      </w:r>
      <w:r>
        <w:rPr>
          <w:rFonts w:ascii="Book Antiqua" w:hAnsi="Book Antiqua"/>
          <w:color w:val="000000" w:themeColor="text1"/>
          <w:sz w:val="24"/>
          <w:szCs w:val="24"/>
        </w:rPr>
        <w:t xml:space="preserve">μετά της ως άνω προσαύξησης -στην περίπτωση που συντρέχουν οι προϋποθέσεις χορήγησής της- </w:t>
      </w:r>
      <w:r>
        <w:rPr>
          <w:rFonts w:cs="Arial" w:ascii="Book Antiqua" w:hAnsi="Book Antiqua"/>
          <w:color w:val="000000" w:themeColor="text1"/>
          <w:sz w:val="24"/>
          <w:szCs w:val="24"/>
          <w:shd w:fill="F3FAFD" w:val="clear"/>
        </w:rPr>
        <w:t>είναι ακατάσχετο, αφορολόγητο και δεν συμψηφίζεται με οποιαδήποτε οφειλή</w:t>
      </w:r>
      <w:r>
        <w:rPr>
          <w:rFonts w:cs="Arial" w:ascii="Book Antiqua" w:hAnsi="Book Antiqua"/>
          <w:color w:val="000000"/>
          <w:sz w:val="24"/>
          <w:szCs w:val="24"/>
          <w:shd w:fill="F3FAFD" w:val="clear"/>
        </w:rPr>
        <w:t>.</w:t>
      </w:r>
    </w:p>
    <w:p>
      <w:pPr>
        <w:pStyle w:val="Normal"/>
        <w:spacing w:lineRule="auto" w:line="360" w:before="0" w:after="0"/>
        <w:jc w:val="both"/>
        <w:rPr>
          <w:rFonts w:ascii="Book Antiqua" w:hAnsi="Book Antiqua" w:cs="Arial"/>
          <w:b/>
          <w:b/>
          <w:sz w:val="24"/>
          <w:szCs w:val="24"/>
        </w:rPr>
      </w:pPr>
      <w:r>
        <w:rPr>
          <w:rFonts w:cs="Arial" w:ascii="Book Antiqua" w:hAnsi="Book Antiqua"/>
          <w:b/>
          <w:sz w:val="24"/>
          <w:szCs w:val="24"/>
        </w:rPr>
      </w:r>
    </w:p>
    <w:p>
      <w:pPr>
        <w:pStyle w:val="Normal"/>
        <w:spacing w:lineRule="auto" w:line="360" w:before="0" w:after="0"/>
        <w:jc w:val="both"/>
        <w:rPr>
          <w:rFonts w:ascii="Book Antiqua" w:hAnsi="Book Antiqua" w:cs="Arial"/>
          <w:b/>
          <w:b/>
          <w:sz w:val="24"/>
          <w:szCs w:val="24"/>
        </w:rPr>
      </w:pPr>
      <w:r>
        <w:rPr>
          <w:rFonts w:ascii="Book Antiqua" w:hAnsi="Book Antiqua"/>
          <w:b/>
          <w:sz w:val="24"/>
          <w:szCs w:val="24"/>
        </w:rPr>
        <w:t xml:space="preserve">2. </w:t>
      </w:r>
      <w:r>
        <w:rPr>
          <w:rFonts w:ascii="Book Antiqua" w:hAnsi="Book Antiqua"/>
          <w:sz w:val="24"/>
          <w:szCs w:val="24"/>
        </w:rPr>
        <w:t>Κάθε μικρή επιχείρηση</w:t>
      </w:r>
      <w:r>
        <w:rPr>
          <w:rFonts w:ascii="Book Antiqua" w:hAnsi="Book Antiqua"/>
          <w:b/>
          <w:sz w:val="24"/>
          <w:szCs w:val="24"/>
        </w:rPr>
        <w:t xml:space="preserve"> </w:t>
      </w:r>
      <w:r>
        <w:rPr>
          <w:rFonts w:ascii="Book Antiqua" w:hAnsi="Book Antiqua"/>
          <w:sz w:val="24"/>
          <w:szCs w:val="24"/>
        </w:rPr>
        <w:t>(Α.Μ.Κ.Ε.,</w:t>
      </w:r>
      <w:r>
        <w:rPr>
          <w:rFonts w:cs="Arial" w:ascii="Book Antiqua" w:hAnsi="Book Antiqua"/>
          <w:sz w:val="24"/>
          <w:szCs w:val="24"/>
        </w:rPr>
        <w:t xml:space="preserve"> ΚΟΙΝ.Σ.ΕΠ., Ι.Κ.Ε., Ο.Ε., Ε.Ε., σύλλογοι, σωματεία κλπ.), πλην ανωνύμων εταιρειών, που κατά το φορολογικό έτος 2018 είχε καθαρό ετήσιο εισόδημα έως και δεκαπέντε χιλιάδες ευρώ (15.000,00 €), λαμβάνει </w:t>
      </w:r>
      <w:r>
        <w:rPr>
          <w:rFonts w:ascii="Book Antiqua" w:hAnsi="Book Antiqua"/>
          <w:color w:val="000000" w:themeColor="text1"/>
          <w:sz w:val="24"/>
          <w:szCs w:val="24"/>
        </w:rPr>
        <w:t>επίδομα στήριξης, ανερχόμενο στο ποσό των 535,00 € ανά μήνα. Το ως άνω επίδομα στήριξης καταβάλλεται τις πρώτες πέντε (5) ημέρες κάθε ημερολογιακού μήνα και για το χρονικό διάστημα από 1/5/2020 έως και την πλήρη άρση κάθε περιοριστικού μέτρου (παύση πρωτοκόλλων ασφαλούς χρήσης για τους χώρους πολιτισμού).</w:t>
      </w:r>
      <w:r>
        <w:rPr>
          <w:rFonts w:cs="Arial" w:ascii="Book Antiqua" w:hAnsi="Book Antiqua"/>
          <w:sz w:val="24"/>
          <w:szCs w:val="24"/>
        </w:rPr>
        <w:t xml:space="preserve"> Το</w:t>
      </w:r>
      <w:r>
        <w:rPr>
          <w:rFonts w:cs="Arial" w:ascii="Book Antiqua" w:hAnsi="Book Antiqua"/>
          <w:b/>
          <w:sz w:val="24"/>
          <w:szCs w:val="24"/>
        </w:rPr>
        <w:t xml:space="preserve"> </w:t>
      </w:r>
      <w:r>
        <w:rPr>
          <w:rFonts w:cs="Arial" w:ascii="Book Antiqua" w:hAnsi="Book Antiqua"/>
          <w:sz w:val="24"/>
          <w:szCs w:val="24"/>
        </w:rPr>
        <w:t>επίδομα</w:t>
      </w:r>
      <w:r>
        <w:rPr>
          <w:rFonts w:cs="Arial" w:ascii="Book Antiqua" w:hAnsi="Book Antiqua"/>
          <w:b/>
          <w:sz w:val="24"/>
          <w:szCs w:val="24"/>
        </w:rPr>
        <w:t xml:space="preserve"> </w:t>
      </w:r>
      <w:r>
        <w:rPr>
          <w:rFonts w:cs="Arial" w:ascii="Book Antiqua" w:hAnsi="Book Antiqua"/>
          <w:color w:val="000000"/>
          <w:sz w:val="24"/>
          <w:szCs w:val="24"/>
          <w:shd w:fill="F3FAFD" w:val="clear"/>
        </w:rPr>
        <w:t xml:space="preserve"> στήριξης </w:t>
      </w:r>
      <w:r>
        <w:rPr>
          <w:rFonts w:ascii="Book Antiqua" w:hAnsi="Book Antiqua"/>
          <w:color w:val="000000" w:themeColor="text1"/>
          <w:sz w:val="24"/>
          <w:szCs w:val="24"/>
        </w:rPr>
        <w:t xml:space="preserve">μετά της ως άνω προσαύξησης -στην περίπτωση που συντρέχουν οι προϋποθέσεις χορήγησής της- </w:t>
      </w:r>
      <w:r>
        <w:rPr>
          <w:rFonts w:cs="Arial" w:ascii="Book Antiqua" w:hAnsi="Book Antiqua"/>
          <w:color w:val="000000"/>
          <w:sz w:val="24"/>
          <w:szCs w:val="24"/>
          <w:shd w:fill="F3FAFD" w:val="clear"/>
        </w:rPr>
        <w:t>είναι ακατάσχετο, αφορολόγητο και δεν συμψηφίζεται με οποιαδήποτε οφειλή.</w:t>
      </w:r>
    </w:p>
    <w:p>
      <w:pPr>
        <w:pStyle w:val="NormalWeb"/>
        <w:shd w:val="clear" w:color="auto" w:fill="FFFFFF"/>
        <w:spacing w:lineRule="auto" w:line="360" w:before="280" w:after="280"/>
        <w:jc w:val="both"/>
        <w:rPr>
          <w:rFonts w:ascii="Book Antiqua" w:hAnsi="Book Antiqua" w:cs="Arial"/>
        </w:rPr>
      </w:pPr>
      <w:r>
        <w:rPr>
          <w:rFonts w:cs="Arial" w:ascii="Book Antiqua" w:hAnsi="Book Antiqua"/>
          <w:b/>
          <w:color w:val="000000" w:themeColor="text1"/>
        </w:rPr>
        <w:t xml:space="preserve">3. </w:t>
      </w:r>
      <w:r>
        <w:rPr>
          <w:rFonts w:cs="Arial" w:ascii="Book Antiqua" w:hAnsi="Book Antiqua"/>
          <w:color w:val="000000" w:themeColor="text1"/>
        </w:rPr>
        <w:t>Κάθε αυτοαπασχολούμενος καλλιτέχνης - δημιουργός, όπως</w:t>
      </w:r>
      <w:r>
        <w:rPr>
          <w:rFonts w:ascii="Book Antiqua" w:hAnsi="Book Antiqua"/>
        </w:rPr>
        <w:t xml:space="preserve"> και κάθε μικρή επιχείρηση (Α.Μ.Κ.Ε.,</w:t>
      </w:r>
      <w:r>
        <w:rPr>
          <w:rFonts w:cs="Arial" w:ascii="Book Antiqua" w:hAnsi="Book Antiqua"/>
        </w:rPr>
        <w:t xml:space="preserve"> ΚΟΙΝ.Σ.ΕΠ., Ι.Κ.Ε., Ο.Ε., Ε.Ε., σύλλογοι, σωματεία κλπ.), πλην ανωνύμων εταιρειών, που δικαιούται κατά τα ανωτέρω το μηνιαίο επίδομα στήριξης: </w:t>
      </w:r>
    </w:p>
    <w:p>
      <w:pPr>
        <w:pStyle w:val="NormalWeb"/>
        <w:shd w:val="clear" w:color="auto" w:fill="FFFFFF"/>
        <w:spacing w:lineRule="auto" w:line="360" w:before="280" w:after="280"/>
        <w:jc w:val="both"/>
        <w:rPr>
          <w:rFonts w:ascii="Book Antiqua" w:hAnsi="Book Antiqua" w:cs="Arial"/>
        </w:rPr>
      </w:pPr>
      <w:r>
        <w:rPr>
          <w:rFonts w:cs="Arial" w:ascii="Book Antiqua" w:hAnsi="Book Antiqua"/>
        </w:rPr>
        <w:t xml:space="preserve">α) απαλλάσσεται οριστικά -κατά παρέκκλιση κάθε γενικής ή ειδικής διάταξης- της υποχρέωσης καταβολής τόκων, προστίμων και κάθε εν γένει  προσαύξησης καθώς και του ποσού που ισούται με το 30% του κεφαλαίου κάθε εν γένει οφειλής προς το Υπουργείο Οικονομικών και τις υπηρεσίες του αλλά και προς κάθε Τράπεζα. </w:t>
      </w:r>
    </w:p>
    <w:p>
      <w:pPr>
        <w:pStyle w:val="NormalWeb"/>
        <w:shd w:val="clear" w:color="auto" w:fill="FFFFFF"/>
        <w:spacing w:lineRule="auto" w:line="360" w:before="280" w:after="280"/>
        <w:jc w:val="both"/>
        <w:rPr>
          <w:rFonts w:ascii="Book Antiqua" w:hAnsi="Book Antiqua" w:cs="Arial"/>
        </w:rPr>
      </w:pPr>
      <w:r>
        <w:rPr>
          <w:rFonts w:cs="Arial" w:ascii="Book Antiqua" w:hAnsi="Book Antiqua"/>
        </w:rPr>
        <w:t xml:space="preserve">β) απαλλάσσεται οριστικά -κατά παρέκκλιση κάθε γενικής ή ειδικής διάταξης- της υποχρέωσης καταβολής προς τα ασφαλιστικά ταμεία, τόκων, προστίμων καθώς και του ποσού που αντιστοιχεί στις οφειλόμενες εισφορές ατομικής ασφάλισης για τον κλάδο υγείας. </w:t>
      </w:r>
    </w:p>
    <w:p>
      <w:pPr>
        <w:pStyle w:val="NormalWeb"/>
        <w:shd w:val="clear" w:color="auto" w:fill="FFFFFF"/>
        <w:spacing w:lineRule="auto" w:line="360" w:before="280" w:after="280"/>
        <w:jc w:val="both"/>
        <w:rPr>
          <w:rFonts w:ascii="Book Antiqua" w:hAnsi="Book Antiqua"/>
          <w:color w:val="000000" w:themeColor="text1"/>
        </w:rPr>
      </w:pPr>
      <w:r>
        <w:rPr>
          <w:rFonts w:ascii="Book Antiqua" w:hAnsi="Book Antiqua"/>
          <w:color w:val="000000"/>
        </w:rPr>
        <w:t>γ)</w:t>
      </w:r>
      <w:r>
        <w:rPr>
          <w:rFonts w:cs="Arial" w:ascii="Book Antiqua" w:hAnsi="Book Antiqua"/>
        </w:rPr>
        <w:t xml:space="preserve"> δικαιούται επιδόματος στέγασης, ίσου με το 40% του καταβαλλόμενου μισθώματος επαγγελματικής μίσθωσης, για το χρονικό διάστημα από 1/5/2020 </w:t>
      </w:r>
      <w:r>
        <w:rPr>
          <w:rFonts w:ascii="Book Antiqua" w:hAnsi="Book Antiqua"/>
          <w:color w:val="000000" w:themeColor="text1"/>
        </w:rPr>
        <w:t xml:space="preserve">έως και την πλήρη άρση κάθε περιοριστικού μέτρου (παύση πρωτοκόλλων ασφαλούς χρήσης για τους χώρους πολιτισμού). </w:t>
      </w:r>
    </w:p>
    <w:p>
      <w:pPr>
        <w:pStyle w:val="NormalWeb"/>
        <w:shd w:val="clear" w:color="auto" w:fill="FFFFFF"/>
        <w:spacing w:lineRule="auto" w:line="360" w:before="280" w:after="280"/>
        <w:jc w:val="both"/>
        <w:rPr>
          <w:rFonts w:ascii="Book Antiqua" w:hAnsi="Book Antiqua"/>
          <w:color w:val="000000" w:themeColor="text1"/>
        </w:rPr>
      </w:pPr>
      <w:r>
        <w:rPr>
          <w:rFonts w:ascii="Book Antiqua" w:hAnsi="Book Antiqua"/>
          <w:color w:val="000000" w:themeColor="text1"/>
        </w:rPr>
        <w:t xml:space="preserve">δ) απαλλάσσεται από την υποχρέωση </w:t>
      </w:r>
      <w:r>
        <w:rPr>
          <w:rFonts w:ascii="Book Antiqua" w:hAnsi="Book Antiqua"/>
        </w:rPr>
        <w:t>προκαταβολής φόρου,</w:t>
      </w:r>
      <w:r>
        <w:rPr>
          <w:rFonts w:ascii="Book Antiqua" w:hAnsi="Book Antiqua"/>
          <w:color w:val="FF0000"/>
        </w:rPr>
        <w:t xml:space="preserve"> </w:t>
      </w:r>
      <w:r>
        <w:rPr>
          <w:rFonts w:ascii="Book Antiqua" w:hAnsi="Book Antiqua"/>
          <w:color w:val="000000" w:themeColor="text1"/>
        </w:rPr>
        <w:t xml:space="preserve">καταβολής του τέλους επιτηδεύματος και του Ενιαίου Φόρου Ιδιοκτητών Ακινήτων (ΕΝΦΙΑ), </w:t>
      </w:r>
      <w:r>
        <w:rPr>
          <w:rFonts w:ascii="Book Antiqua" w:hAnsi="Book Antiqua"/>
        </w:rPr>
        <w:t>αρχής γενομένης από το οικονομικό έτος 2020,</w:t>
      </w:r>
      <w:r>
        <w:rPr>
          <w:rFonts w:ascii="Book Antiqua" w:hAnsi="Book Antiqua"/>
          <w:color w:val="000000" w:themeColor="text1"/>
        </w:rPr>
        <w:t xml:space="preserve"> καθώς επίσης κι από κάθε είδους δημοτικά τέλη για το χρονικό διάστημα από 1/5/2020 έως και την πλήρη άρση κάθε περιοριστικού μέτρου (παύση πρωτοκόλλων ασφαλούς χρήσης για τους χώρους πολιτισμού).</w:t>
      </w:r>
    </w:p>
    <w:p>
      <w:pPr>
        <w:pStyle w:val="NormalWeb"/>
        <w:shd w:val="clear" w:color="auto" w:fill="FFFFFF"/>
        <w:spacing w:lineRule="auto" w:line="360" w:before="280" w:after="280"/>
        <w:jc w:val="both"/>
        <w:rPr>
          <w:rFonts w:ascii="Book Antiqua" w:hAnsi="Book Antiqua" w:cs="Arial"/>
        </w:rPr>
      </w:pPr>
      <w:r>
        <w:rPr>
          <w:rFonts w:ascii="Book Antiqua" w:hAnsi="Book Antiqua"/>
        </w:rPr>
        <w:t xml:space="preserve">ε) Για όλα τα ανωτέρω, </w:t>
      </w:r>
      <w:r>
        <w:rPr>
          <w:rFonts w:cs="Arial" w:ascii="Book Antiqua" w:hAnsi="Book Antiqua"/>
        </w:rPr>
        <w:t>κάθε μέτρο αναγκαστικής εκτέλεσης και  είσπραξης, δέσμευσης τραπεζικών λογαριασμών, κατασχέσεων κλπ. αναστέλλεται από 1/5/2020 έως και 31/12/2020.</w:t>
      </w:r>
    </w:p>
    <w:p>
      <w:pPr>
        <w:pStyle w:val="Normal"/>
        <w:spacing w:lineRule="auto" w:line="360" w:before="0" w:after="0"/>
        <w:jc w:val="both"/>
        <w:rPr>
          <w:rFonts w:ascii="Book Antiqua" w:hAnsi="Book Antiqua" w:eastAsia="Times New Roman" w:cs="Times New Roman"/>
          <w:sz w:val="24"/>
          <w:szCs w:val="24"/>
          <w:lang w:eastAsia="el-GR"/>
        </w:rPr>
      </w:pPr>
      <w:r>
        <w:rPr>
          <w:rFonts w:eastAsia="Times New Roman" w:cs="Times New Roman" w:ascii="Book Antiqua" w:hAnsi="Book Antiqua"/>
          <w:sz w:val="24"/>
          <w:szCs w:val="24"/>
          <w:lang w:eastAsia="el-GR"/>
        </w:rPr>
      </w:r>
    </w:p>
    <w:p>
      <w:pPr>
        <w:pStyle w:val="Normal"/>
        <w:spacing w:lineRule="auto" w:line="360" w:before="0" w:after="0"/>
        <w:jc w:val="both"/>
        <w:rPr>
          <w:rFonts w:ascii="Book Antiqua" w:hAnsi="Book Antiqua" w:eastAsia="Times New Roman" w:cs="Times New Roman"/>
          <w:b/>
          <w:b/>
          <w:color w:val="000000"/>
          <w:sz w:val="24"/>
          <w:szCs w:val="24"/>
          <w:lang w:eastAsia="el-GR"/>
        </w:rPr>
      </w:pPr>
      <w:r>
        <w:rPr>
          <w:rFonts w:eastAsia="Times New Roman" w:cs="Times New Roman" w:ascii="Book Antiqua" w:hAnsi="Book Antiqua"/>
          <w:b/>
          <w:color w:val="000000"/>
          <w:sz w:val="24"/>
          <w:szCs w:val="24"/>
          <w:lang w:eastAsia="el-GR"/>
        </w:rPr>
        <w:t>Δ]</w:t>
      </w:r>
      <w:r>
        <w:rPr>
          <w:rFonts w:eastAsia="Times New Roman" w:cs="Times New Roman" w:ascii="Book Antiqua" w:hAnsi="Book Antiqua"/>
          <w:color w:val="000000"/>
          <w:sz w:val="24"/>
          <w:szCs w:val="24"/>
          <w:lang w:eastAsia="el-GR"/>
        </w:rPr>
        <w:t xml:space="preserve"> </w:t>
      </w:r>
      <w:r>
        <w:rPr>
          <w:rFonts w:eastAsia="Times New Roman" w:cs="Times New Roman" w:ascii="Book Antiqua" w:hAnsi="Book Antiqua"/>
          <w:b/>
          <w:color w:val="000000"/>
          <w:sz w:val="24"/>
          <w:szCs w:val="24"/>
          <w:lang w:eastAsia="el-GR"/>
        </w:rPr>
        <w:t xml:space="preserve">Επιπλέον μέτρα στήριξης για τους εργαζόμενους, τους αυτοαπασχολούμενους και τις πολύ μικρές επιχειρήσεις που δραστηριοποιούνται στον κλάδο της Τέχνης και του Πολιτισμού και είναι δικαιούχοι του επιδόματος στήριξης. </w:t>
      </w:r>
    </w:p>
    <w:p>
      <w:pPr>
        <w:pStyle w:val="Normal"/>
        <w:spacing w:lineRule="auto" w:line="360" w:before="0" w:after="0"/>
        <w:jc w:val="both"/>
        <w:rPr>
          <w:rFonts w:ascii="Book Antiqua" w:hAnsi="Book Antiqua" w:eastAsia="Times New Roman" w:cs="Times New Roman"/>
          <w:b/>
          <w:b/>
          <w:color w:val="000000"/>
          <w:sz w:val="24"/>
          <w:szCs w:val="24"/>
          <w:lang w:eastAsia="el-GR"/>
        </w:rPr>
      </w:pPr>
      <w:r>
        <w:rPr>
          <w:rFonts w:eastAsia="Times New Roman" w:cs="Times New Roman" w:ascii="Book Antiqua" w:hAnsi="Book Antiqua"/>
          <w:b/>
          <w:color w:val="000000"/>
          <w:sz w:val="24"/>
          <w:szCs w:val="24"/>
          <w:lang w:eastAsia="el-GR"/>
        </w:rPr>
        <w:t xml:space="preserve"> </w:t>
      </w:r>
    </w:p>
    <w:p>
      <w:pPr>
        <w:pStyle w:val="Normal"/>
        <w:spacing w:lineRule="auto" w:line="360" w:before="0" w:after="0"/>
        <w:jc w:val="both"/>
        <w:rPr>
          <w:rFonts w:ascii="Book Antiqua" w:hAnsi="Book Antiqua" w:cs="Arial"/>
          <w:sz w:val="24"/>
          <w:szCs w:val="24"/>
        </w:rPr>
      </w:pPr>
      <w:r>
        <w:rPr>
          <w:rFonts w:eastAsia="Times New Roman" w:cs="Times New Roman" w:ascii="Book Antiqua" w:hAnsi="Book Antiqua"/>
          <w:color w:val="000000"/>
          <w:sz w:val="24"/>
          <w:szCs w:val="24"/>
          <w:lang w:eastAsia="el-GR"/>
        </w:rPr>
        <w:t>1.</w:t>
      </w:r>
      <w:r>
        <w:rPr>
          <w:rFonts w:eastAsia="Times New Roman" w:cs="Times New Roman" w:ascii="Book Antiqua" w:hAnsi="Book Antiqua"/>
          <w:b/>
          <w:color w:val="000000"/>
          <w:sz w:val="24"/>
          <w:szCs w:val="24"/>
          <w:lang w:eastAsia="el-GR"/>
        </w:rPr>
        <w:t xml:space="preserve"> </w:t>
      </w:r>
      <w:r>
        <w:rPr>
          <w:rFonts w:eastAsia="Times New Roman" w:cs="Times New Roman" w:ascii="Book Antiqua" w:hAnsi="Book Antiqua"/>
          <w:color w:val="000000"/>
          <w:sz w:val="24"/>
          <w:szCs w:val="24"/>
          <w:lang w:eastAsia="el-GR"/>
        </w:rPr>
        <w:t xml:space="preserve">Επεκτείνεται η χορήγηση της αποζημίωσης ειδικού σκοπού των 800,00 € σε όλες τις κατηγορίες </w:t>
      </w:r>
      <w:r>
        <w:rPr>
          <w:rFonts w:eastAsia="Times New Roman" w:cs="Times New Roman" w:ascii="Book Antiqua" w:hAnsi="Book Antiqua"/>
          <w:color w:val="000000" w:themeColor="text1"/>
          <w:sz w:val="24"/>
          <w:szCs w:val="24"/>
          <w:lang w:eastAsia="el-GR"/>
        </w:rPr>
        <w:t>εργαζομένων, α</w:t>
      </w:r>
      <w:r>
        <w:rPr>
          <w:rFonts w:cs="Arial" w:ascii="Book Antiqua" w:hAnsi="Book Antiqua"/>
          <w:color w:val="000000" w:themeColor="text1"/>
          <w:sz w:val="24"/>
          <w:szCs w:val="24"/>
        </w:rPr>
        <w:t>υτοαπασχολούμενων και των πολύ</w:t>
      </w:r>
      <w:r>
        <w:rPr>
          <w:rFonts w:cs="Arial" w:ascii="Book Antiqua" w:hAnsi="Book Antiqua"/>
          <w:sz w:val="24"/>
          <w:szCs w:val="24"/>
        </w:rPr>
        <w:t xml:space="preserve"> μικρών -κατά τα ανωτέρω- επιχειρήσεων, που δραστηριοποιούνται στον κλάδο της Τέχνης και του Πολιτισμού και οι οποίοι αποκλείσθηκαν από τις προηγούμενες κυβερνητικές ρυθμίσεις (ΠΝΠ, ΚΥΑ κλπ), λόγω έλλειψης  των προϋποθέσεων που προβλέπονταν σε αυτές.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2. Παρέχεται –κατά παρέκκλιση των γενικών και ειδικών διατάξεων- πλήρης ασφαλιστική ικανότητα σε όλους, χωρίς όρους και προϋποθέσεις,</w:t>
      </w:r>
      <w:r>
        <w:rPr>
          <w:rFonts w:ascii="Book Antiqua" w:hAnsi="Book Antiqua"/>
          <w:color w:val="000000" w:themeColor="text1"/>
        </w:rPr>
        <w:t xml:space="preserve"> από 1/5/2020 έως και την πλήρη άρση κάθε περιοριστικού μέτρου (παύση πρωτοκόλλων ασφαλούς χρήσης για τους χώρους πολιτισμού).</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3. Αναστέλλεται η υποχρέωση καταβολής κάθε εν γένει οφειλής προς το Υπουργείο Οικονομικών και όλες τις υπηρεσίες του και προς τις Τράπεζες, αζημίως για τον οφειλέτη, μέχρι</w:t>
      </w:r>
      <w:r>
        <w:rPr>
          <w:rFonts w:cs="Arial" w:ascii="Book Antiqua" w:hAnsi="Book Antiqua"/>
          <w:color w:val="FF0000"/>
          <w:sz w:val="24"/>
          <w:szCs w:val="24"/>
        </w:rPr>
        <w:t xml:space="preserve"> </w:t>
      </w:r>
      <w:r>
        <w:rPr>
          <w:rFonts w:cs="Arial" w:ascii="Book Antiqua" w:hAnsi="Book Antiqua"/>
          <w:sz w:val="24"/>
          <w:szCs w:val="24"/>
        </w:rPr>
        <w:t xml:space="preserve">και την πλήρη άρση των περιοριστικών μέτρων.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 xml:space="preserve">4. Ορίζεται αφορολόγητο όριο στο ύψος των 12.000,00 € ετησίως, προσαυξημένο κατά το ποσό των 3.000,00 € για κάθε προστατευόμενο μέλος.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 xml:space="preserve">5. Προστατεύεται απολύτως η πρώτη κατοικία και απαγορεύεται κάθε πράξη αναγκαστικής εκτέλεσης για την πρώτη κατοικία.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 xml:space="preserve">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t xml:space="preserve">6. Απαλλάσσονται της υποχρέωσης καταβολής κάθε εν γένει οφειλής προς εταιρείες ηλεκτροδότησης, ύδρευσης και αποχέτευσης, τηλεπικοινωνιών και απαγορεύεται ρητά η διακοπή των παροχών αυτών λόγω οφειλών των ως άνω δικαιούχων προς τους παρόχους τους.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cs="Arial"/>
          <w:b/>
          <w:b/>
          <w:color w:val="000000" w:themeColor="text1"/>
          <w:sz w:val="24"/>
          <w:szCs w:val="24"/>
        </w:rPr>
      </w:pPr>
      <w:r>
        <w:rPr>
          <w:rFonts w:cs="Arial" w:ascii="Book Antiqua" w:hAnsi="Book Antiqua"/>
          <w:b/>
          <w:color w:val="000000" w:themeColor="text1"/>
          <w:sz w:val="24"/>
          <w:szCs w:val="24"/>
        </w:rPr>
        <w:t xml:space="preserve">Ε] ΕΙΔΙΚΑ ΠΡΟΓΡΑΜΜΑΤΑ ΣΤΗΡΙΞΗΣ ΤΟΥ ΥΠ.ΠΟ.Α., ΕΠΙΧΟΡΗΓΟΥΜΕΝΕΣ ΠΑΡΑΓΩΓΕΣ ΤΗΣ ΠΕΡΙΟΔΟΥ 2020-2021 ΚΑΙ ΛΟΙΠΕΣ ΕΙΔΙΚΕΣ ΡΥΘΜΙΣΕΙΣ </w:t>
      </w:r>
    </w:p>
    <w:p>
      <w:pPr>
        <w:pStyle w:val="Normal"/>
        <w:spacing w:lineRule="auto" w:line="360" w:before="0" w:after="0"/>
        <w:jc w:val="both"/>
        <w:rPr>
          <w:rFonts w:ascii="Book Antiqua" w:hAnsi="Book Antiqua" w:cs="Arial"/>
          <w:color w:val="000000" w:themeColor="text1"/>
          <w:sz w:val="24"/>
          <w:szCs w:val="24"/>
        </w:rPr>
      </w:pPr>
      <w:r>
        <w:rPr>
          <w:rFonts w:cs="Arial" w:ascii="Book Antiqua" w:hAnsi="Book Antiqua"/>
          <w:color w:val="000000" w:themeColor="text1"/>
          <w:sz w:val="24"/>
          <w:szCs w:val="24"/>
        </w:rPr>
      </w:r>
    </w:p>
    <w:p>
      <w:pPr>
        <w:pStyle w:val="Normal"/>
        <w:spacing w:lineRule="auto" w:line="360" w:before="0" w:after="0"/>
        <w:jc w:val="both"/>
        <w:rPr>
          <w:rFonts w:ascii="Book Antiqua" w:hAnsi="Book Antiqua" w:cs="Arial"/>
          <w:color w:val="000000" w:themeColor="text1"/>
          <w:sz w:val="24"/>
          <w:szCs w:val="24"/>
          <w:u w:val="single"/>
        </w:rPr>
      </w:pPr>
      <w:r>
        <w:rPr>
          <w:rFonts w:cs="Arial" w:ascii="Book Antiqua" w:hAnsi="Book Antiqua"/>
          <w:color w:val="000000" w:themeColor="text1"/>
          <w:sz w:val="24"/>
          <w:szCs w:val="24"/>
        </w:rPr>
        <w:t xml:space="preserve">1. Οι δικαιούχοι του επιδόματος στήριξης δύνανται να συμμετέχουν στα ειδικά προγράμματα στήριξης του ΥΠ.ΠΟ.Α., χωρίς απαραίτητα να διαθέτουν Κ.Α.Δ. ή ενεργό ΚΑΔ. </w:t>
      </w:r>
      <w:r>
        <w:rPr>
          <w:rFonts w:cs="Arial" w:ascii="Book Antiqua" w:hAnsi="Book Antiqua"/>
          <w:color w:val="000000" w:themeColor="text1"/>
          <w:sz w:val="24"/>
          <w:szCs w:val="24"/>
          <w:u w:val="single"/>
        </w:rPr>
        <w:t xml:space="preserve"> </w:t>
      </w:r>
    </w:p>
    <w:p>
      <w:pPr>
        <w:pStyle w:val="HTMLPreformatted"/>
        <w:spacing w:lineRule="auto" w:line="360"/>
        <w:jc w:val="both"/>
        <w:rPr>
          <w:rFonts w:ascii="Book Antiqua" w:hAnsi="Book Antiqua" w:cs="Arial"/>
          <w:color w:val="000000" w:themeColor="text1"/>
          <w:sz w:val="24"/>
          <w:szCs w:val="24"/>
        </w:rPr>
      </w:pPr>
      <w:r>
        <w:rPr>
          <w:rFonts w:cs="Arial" w:ascii="Book Antiqua" w:hAnsi="Book Antiqua"/>
          <w:color w:val="000000" w:themeColor="text1"/>
          <w:sz w:val="24"/>
          <w:szCs w:val="24"/>
        </w:rPr>
      </w:r>
    </w:p>
    <w:p>
      <w:pPr>
        <w:pStyle w:val="HTMLPreformatted"/>
        <w:spacing w:lineRule="auto" w:line="360"/>
        <w:jc w:val="both"/>
        <w:rPr>
          <w:rFonts w:ascii="Book Antiqua" w:hAnsi="Book Antiqua" w:cs="Arial"/>
          <w:color w:val="000000" w:themeColor="text1"/>
          <w:sz w:val="24"/>
          <w:szCs w:val="24"/>
        </w:rPr>
      </w:pPr>
      <w:r>
        <w:rPr>
          <w:rFonts w:cs="Arial" w:ascii="Book Antiqua" w:hAnsi="Book Antiqua"/>
          <w:color w:val="000000" w:themeColor="text1"/>
          <w:sz w:val="24"/>
          <w:szCs w:val="24"/>
        </w:rPr>
        <w:t xml:space="preserve">2. Οι αγορές και οι αναθέσεις από το κράτος και τους φορείς του, καλλιτεχνικών έργων ή καλλιτεχνικών υπηρεσιών σε κάθε είδος τέχνης, λαμβάνουν χώρα κατόπιν Ανοιχτής Πρόσκλησης Ενδιαφέροντος ή με Πανελλήνιο Καλλιτεχνικό Διαγωνισμό και απευθύνονται στους αυτοαπασχολούμενους καλλιτέχνες – δημιουργούς και γενικότερα στις πολύ μικρές επιχειρήσεις τις οποίες οι ίδιοι έχουν συστήσει, όπως αυτές ορίζονται ανωτέρω, χωρίς τη μεσολάβηση μεσαζόντων. </w:t>
      </w:r>
    </w:p>
    <w:p>
      <w:pPr>
        <w:pStyle w:val="HTMLPreformatted"/>
        <w:spacing w:lineRule="auto" w:line="360"/>
        <w:jc w:val="both"/>
        <w:rPr>
          <w:rFonts w:ascii="Book Antiqua" w:hAnsi="Book Antiqua" w:cs="Arial"/>
          <w:color w:val="000000" w:themeColor="text1"/>
          <w:sz w:val="24"/>
          <w:szCs w:val="24"/>
        </w:rPr>
      </w:pPr>
      <w:r>
        <w:rPr>
          <w:rFonts w:cs="Arial" w:ascii="Book Antiqua" w:hAnsi="Book Antiqua"/>
          <w:color w:val="000000" w:themeColor="text1"/>
          <w:sz w:val="24"/>
          <w:szCs w:val="24"/>
        </w:rPr>
      </w:r>
    </w:p>
    <w:p>
      <w:pPr>
        <w:pStyle w:val="HTMLPreformatted"/>
        <w:spacing w:lineRule="auto" w:line="360"/>
        <w:jc w:val="both"/>
        <w:rPr>
          <w:rFonts w:ascii="Book Antiqua" w:hAnsi="Book Antiqua" w:cs="Arial"/>
          <w:sz w:val="24"/>
          <w:szCs w:val="24"/>
        </w:rPr>
      </w:pPr>
      <w:r>
        <w:rPr>
          <w:rFonts w:cs="Arial" w:ascii="Book Antiqua" w:hAnsi="Book Antiqua"/>
          <w:color w:val="000000" w:themeColor="text1"/>
          <w:sz w:val="24"/>
          <w:szCs w:val="24"/>
        </w:rPr>
        <w:t xml:space="preserve">3. </w:t>
      </w:r>
      <w:r>
        <w:rPr>
          <w:rFonts w:cs="Arial" w:ascii="Book Antiqua" w:hAnsi="Book Antiqua"/>
          <w:sz w:val="24"/>
          <w:szCs w:val="24"/>
        </w:rPr>
        <w:t xml:space="preserve">Παρατείνεται, αναλόγως της αναγκαστικής –λόγω της πανδημίας- αναστολής εργασιών, η υλοποίηση των επιχορηγούμενων από το ΥΠΠΟΑ και άλλους κρατικούς φορείς προγραμματισμένων δράσεων ή παραγωγών , οι οποίες διέκοψαν ή δεν ξεκίνησαν εξαιτίας των  μέτρων αντιμετώπισης της επιδημίας.   </w:t>
      </w:r>
    </w:p>
    <w:p>
      <w:pPr>
        <w:pStyle w:val="Normal"/>
        <w:spacing w:lineRule="auto" w:line="360" w:before="0" w:after="0"/>
        <w:jc w:val="both"/>
        <w:rPr>
          <w:rFonts w:ascii="Book Antiqua" w:hAnsi="Book Antiqua" w:cs="Arial"/>
          <w:sz w:val="24"/>
          <w:szCs w:val="24"/>
        </w:rPr>
      </w:pPr>
      <w:r>
        <w:rPr>
          <w:rFonts w:cs="Arial" w:ascii="Book Antiqua" w:hAnsi="Book Antiqua"/>
          <w:sz w:val="24"/>
          <w:szCs w:val="24"/>
        </w:rPr>
      </w:r>
    </w:p>
    <w:p>
      <w:pPr>
        <w:pStyle w:val="Normal"/>
        <w:spacing w:lineRule="auto" w:line="360" w:before="0" w:after="0"/>
        <w:jc w:val="both"/>
        <w:rPr>
          <w:rFonts w:ascii="Book Antiqua" w:hAnsi="Book Antiqua" w:eastAsia="Times New Roman" w:cs="Times New Roman"/>
          <w:sz w:val="24"/>
          <w:szCs w:val="24"/>
          <w:lang w:eastAsia="el-GR"/>
        </w:rPr>
      </w:pPr>
      <w:r>
        <w:rPr>
          <w:rFonts w:eastAsia="Times New Roman" w:cs="Times New Roman" w:ascii="Book Antiqua" w:hAnsi="Book Antiqua"/>
          <w:sz w:val="24"/>
          <w:szCs w:val="24"/>
          <w:lang w:eastAsia="el-GR"/>
        </w:rPr>
        <w:t>4. Αυξάνεται το ποσοστό του ελληνικού ρεπερτορίου  καθώς και το ποσοστό  μίσθωσης ταινιών μυθοπλασίας και τεκμηρίωσης στον ραδιοτηλεοπτικό χρόνο.</w:t>
      </w:r>
    </w:p>
    <w:p>
      <w:pPr>
        <w:pStyle w:val="Normal"/>
        <w:spacing w:lineRule="auto" w:line="240" w:before="0" w:after="0"/>
        <w:rPr>
          <w:rFonts w:ascii="Times New Roman" w:hAnsi="Times New Roman" w:eastAsia="Times New Roman" w:cs="Times New Roman"/>
          <w:sz w:val="24"/>
          <w:szCs w:val="24"/>
          <w:lang w:eastAsia="el-GR"/>
        </w:rPr>
      </w:pPr>
      <w:r>
        <w:rPr>
          <w:rFonts w:eastAsia="Times New Roman" w:cs="Times New Roman" w:ascii="Times New Roman" w:hAnsi="Times New Roman"/>
          <w:sz w:val="24"/>
          <w:szCs w:val="24"/>
          <w:lang w:eastAsia="el-GR"/>
        </w:rPr>
      </w:r>
    </w:p>
    <w:p>
      <w:pPr>
        <w:pStyle w:val="Normal"/>
        <w:spacing w:lineRule="auto" w:line="360" w:before="0" w:after="0"/>
        <w:jc w:val="both"/>
        <w:rPr>
          <w:rFonts w:ascii="Verdana" w:hAnsi="Verdana"/>
          <w:color w:val="000000"/>
          <w:sz w:val="15"/>
          <w:szCs w:val="15"/>
        </w:rPr>
      </w:pPr>
      <w:r>
        <w:rPr>
          <w:rFonts w:cs="Arial" w:ascii="Book Antiqua" w:hAnsi="Book Antiqua"/>
          <w:sz w:val="24"/>
          <w:szCs w:val="24"/>
        </w:rPr>
        <w:t>Στ] Όλες οι παραπάνω ρυθμίσεις ισχύουν από την 1/5/2020 έως και την πλήρη άρση των περιοριστικών μέτρων (παύση πρωτοκόλλων ασφαλούς χρήσης για τους χώρους πολιτισμού), εκτός αν παραπάνω αναφέρεται διαφορετικά.</w:t>
      </w:r>
    </w:p>
    <w:p>
      <w:pPr>
        <w:pStyle w:val="HTMLPreformatted"/>
        <w:rPr>
          <w:rFonts w:ascii="Verdana" w:hAnsi="Verdana"/>
          <w:color w:val="000000"/>
          <w:sz w:val="15"/>
          <w:szCs w:val="15"/>
        </w:rPr>
      </w:pPr>
      <w:r>
        <w:rPr>
          <w:rFonts w:ascii="Verdana" w:hAnsi="Verdana"/>
          <w:color w:val="000000"/>
          <w:sz w:val="15"/>
          <w:szCs w:val="15"/>
        </w:rPr>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tab/>
        <w:tab/>
        <w:tab/>
        <w:tab/>
        <w:tab/>
        <w:tab/>
        <w:t>Αθήνα 06/05/2020</w:t>
      </w:r>
    </w:p>
    <w:p>
      <w:pPr>
        <w:pStyle w:val="NormalWeb"/>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Autospacing="0" w:before="0" w:afterAutospacing="0" w:after="0"/>
        <w:jc w:val="both"/>
        <w:rPr>
          <w:rFonts w:ascii="Book Antiqua" w:hAnsi="Book Antiqua"/>
          <w:color w:val="000000"/>
        </w:rPr>
      </w:pPr>
      <w:r>
        <w:rPr>
          <w:rFonts w:ascii="Book Antiqua" w:hAnsi="Book Antiqua"/>
          <w:color w:val="000000"/>
        </w:rPr>
      </w:r>
    </w:p>
    <w:p>
      <w:pPr>
        <w:pStyle w:val="Normal"/>
        <w:spacing w:before="0" w:after="0"/>
        <w:jc w:val="center"/>
        <w:rPr>
          <w:rFonts w:ascii="Arial" w:hAnsi="Arial" w:cs="Arial"/>
          <w:b/>
          <w:b/>
          <w:sz w:val="24"/>
          <w:szCs w:val="24"/>
          <w:lang w:eastAsia="el-GR"/>
        </w:rPr>
      </w:pPr>
      <w:r>
        <w:rPr>
          <w:rFonts w:cs="Arial" w:ascii="Arial" w:hAnsi="Arial"/>
          <w:b/>
          <w:sz w:val="24"/>
          <w:szCs w:val="24"/>
          <w:lang w:eastAsia="el-GR"/>
        </w:rPr>
        <w:t>Οι Προτείνοντες Βουλευτές</w:t>
      </w:r>
    </w:p>
    <w:p>
      <w:pPr>
        <w:pStyle w:val="Normal"/>
        <w:spacing w:before="0" w:after="0"/>
        <w:jc w:val="center"/>
        <w:rPr>
          <w:rFonts w:ascii="Arial" w:hAnsi="Arial" w:cs="Arial"/>
          <w:b/>
          <w:b/>
          <w:sz w:val="24"/>
          <w:szCs w:val="24"/>
          <w:lang w:eastAsia="el-GR"/>
        </w:rPr>
      </w:pPr>
      <w:r>
        <w:rPr>
          <w:rFonts w:cs="Arial" w:ascii="Arial" w:hAnsi="Arial"/>
          <w:b/>
          <w:sz w:val="24"/>
          <w:szCs w:val="24"/>
          <w:lang w:eastAsia="el-GR"/>
        </w:rPr>
      </w:r>
    </w:p>
    <w:p>
      <w:pPr>
        <w:pStyle w:val="Normal"/>
        <w:spacing w:before="0" w:after="0"/>
        <w:jc w:val="both"/>
        <w:rPr>
          <w:rFonts w:ascii="Arial" w:hAnsi="Arial" w:cs="Arial"/>
          <w:sz w:val="24"/>
          <w:szCs w:val="24"/>
          <w:lang w:eastAsia="el-GR"/>
        </w:rPr>
      </w:pPr>
      <w:r>
        <w:rPr>
          <w:rFonts w:cs="Arial" w:ascii="Arial" w:hAnsi="Arial"/>
          <w:sz w:val="24"/>
          <w:szCs w:val="24"/>
          <w:lang w:eastAsia="el-GR"/>
        </w:rPr>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ΚΟΥΤΣΟΥΜΠΑΣ ΔΗΜΗΤΡΙΟΣ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ΠΑΠΑΡΗΓΑ ΑΛΕΞΑΝΔΡΑ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ΓΚΙΟΚΑΣ ΓΙΑΝΝΗΣ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ΔΕΛΗΣ ΓΙΑΝΝΗΣ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ΚΑΝΕΛΛΗ ΛΙΑΝΑ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ΚΑΡΑΘΑΝΑΣΟΠΟΥΛΟΣ ΝΙΚΟΣ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ΚΑΤΣΩΤΗΣ ΧΡΗΣΤΟΣ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ΚΟΜΝΗΝΑΚΑ ΜΑΡΙΑ</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ΛΑΜΠΡΟΥΛΗΣ ΓΙΩΡΓΟΣ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ΜΑΝΩΛΑΚΟΥ ΔΙΑΜΑΝΤΩ</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ΜΑΡΙΝΟΣ ΓΙΩΡΓΟΣ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ΠΑΠΑΝΑΣΤΑΣΗΣ ΝΙΚΟΣ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ΠΑΦΙΛΗΣ ΑΘΑΝΑΣΙΟΣ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ΣΤΟΛΤΙΔΗΣ ΛΕΩΝΙΔΑΣ</w:t>
      </w:r>
    </w:p>
    <w:p>
      <w:pPr>
        <w:pStyle w:val="Normal"/>
        <w:spacing w:lineRule="auto" w:line="480" w:before="0" w:after="0"/>
        <w:jc w:val="center"/>
        <w:rPr>
          <w:rFonts w:ascii="Arial" w:hAnsi="Arial" w:cs="Arial"/>
          <w:b/>
          <w:b/>
          <w:sz w:val="24"/>
          <w:szCs w:val="24"/>
          <w:lang w:eastAsia="el-GR"/>
        </w:rPr>
      </w:pPr>
      <w:r>
        <w:rPr>
          <w:rFonts w:cs="Arial" w:ascii="Arial" w:hAnsi="Arial"/>
          <w:b/>
          <w:sz w:val="24"/>
          <w:szCs w:val="24"/>
          <w:lang w:eastAsia="el-GR"/>
        </w:rPr>
        <w:t>ΣΥΝΤΥΧΑΚΗΣ ΜΑΝΩΛΗΣ</w:t>
      </w:r>
    </w:p>
    <w:p>
      <w:pPr>
        <w:pStyle w:val="HTMLPreformatted"/>
        <w:rPr>
          <w:rFonts w:ascii="Verdana" w:hAnsi="Verdana"/>
          <w:color w:val="000000"/>
          <w:sz w:val="15"/>
          <w:szCs w:val="15"/>
        </w:rPr>
      </w:pPr>
      <w:r>
        <w:rPr>
          <w:rFonts w:ascii="Verdana" w:hAnsi="Verdana"/>
          <w:color w:val="000000"/>
          <w:sz w:val="15"/>
          <w:szCs w:val="15"/>
        </w:rPr>
      </w:r>
    </w:p>
    <w:p>
      <w:pPr>
        <w:pStyle w:val="NormalWeb"/>
        <w:shd w:val="clear" w:color="auto" w:fill="FFFFFF"/>
        <w:spacing w:lineRule="auto" w:line="360" w:beforeAutospacing="0" w:before="0" w:afterAutospacing="0" w:after="0"/>
        <w:rPr/>
      </w:pPr>
      <w:r>
        <w:rPr/>
      </w:r>
    </w:p>
    <w:sectPr>
      <w:footerReference w:type="default" r:id="rId3"/>
      <w:type w:val="nextPage"/>
      <w:pgSz w:w="11906" w:h="16838"/>
      <w:pgMar w:left="1800" w:right="1800" w:header="0" w:top="1440" w:footer="708"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Courier New">
    <w:charset w:val="a1"/>
    <w:family w:val="roman"/>
    <w:pitch w:val="variable"/>
  </w:font>
  <w:font w:name="Segoe UI">
    <w:charset w:val="a1"/>
    <w:family w:val="roman"/>
    <w:pitch w:val="variable"/>
  </w:font>
  <w:font w:name="Liberation Sans">
    <w:altName w:val="Arial"/>
    <w:charset w:val="a1"/>
    <w:family w:val="swiss"/>
    <w:pitch w:val="variable"/>
  </w:font>
  <w:font w:name="Times New Roman">
    <w:charset w:val="a1"/>
    <w:family w:val="roman"/>
    <w:pitch w:val="variable"/>
  </w:font>
  <w:font w:name="Arial Narrow">
    <w:charset w:val="a1"/>
    <w:family w:val="roman"/>
    <w:pitch w:val="variable"/>
  </w:font>
  <w:font w:name="Book Antiqua">
    <w:charset w:val="a1"/>
    <w:family w:val="roman"/>
    <w:pitch w:val="variable"/>
  </w:font>
  <w:font w:name="Verdana">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95359597"/>
    </w:sdtPr>
    <w:sdtContent>
      <w:p>
        <w:pPr>
          <w:pStyle w:val="Style20"/>
          <w:jc w:val="center"/>
          <w:rPr/>
        </w:pPr>
        <w:r>
          <w:rPr/>
          <w:fldChar w:fldCharType="begin"/>
        </w:r>
        <w:r>
          <w:rPr/>
          <w:instrText> PAGE </w:instrText>
        </w:r>
        <w:r>
          <w:rPr/>
          <w:fldChar w:fldCharType="separate"/>
        </w:r>
        <w:r>
          <w:rPr/>
          <w:t>11</w:t>
        </w:r>
        <w:r>
          <w:rPr/>
          <w:fldChar w:fldCharType="end"/>
        </w:r>
      </w:p>
    </w:sdtContent>
  </w:sdt>
  <w:p>
    <w:pPr>
      <w:pStyle w:val="Style2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rFonts w:ascii="Book Antiqua" w:hAnsi="Book Antiqu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36b9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3">
    <w:name w:val="Heading 3"/>
    <w:basedOn w:val="Normal"/>
    <w:next w:val="Normal"/>
    <w:link w:val="3Char"/>
    <w:uiPriority w:val="99"/>
    <w:qFormat/>
    <w:rsid w:val="005f667d"/>
    <w:pPr>
      <w:keepNext w:val="true"/>
      <w:tabs>
        <w:tab w:val="clear" w:pos="720"/>
        <w:tab w:val="left" w:pos="397" w:leader="none"/>
      </w:tabs>
      <w:overflowPunct w:val="true"/>
      <w:spacing w:lineRule="auto" w:line="240" w:before="0" w:after="0"/>
      <w:jc w:val="center"/>
      <w:textAlignment w:val="baseline"/>
      <w:outlineLvl w:val="2"/>
    </w:pPr>
    <w:rPr>
      <w:rFonts w:ascii="Arial" w:hAnsi="Arial" w:eastAsia="Times New Roman" w:cs="Arial"/>
      <w:b/>
      <w:bCs/>
      <w:spacing w:val="20"/>
      <w:sz w:val="44"/>
      <w:szCs w:val="44"/>
      <w:lang w:eastAsia="el-GR"/>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3743f"/>
    <w:rPr>
      <w:b/>
      <w:bCs/>
    </w:rPr>
  </w:style>
  <w:style w:type="character" w:styleId="HTMLChar" w:customStyle="1">
    <w:name w:val="Προ-διαμορφωμένο HTML Char"/>
    <w:basedOn w:val="DefaultParagraphFont"/>
    <w:link w:val="-HTML"/>
    <w:uiPriority w:val="99"/>
    <w:qFormat/>
    <w:rsid w:val="003c6173"/>
    <w:rPr>
      <w:rFonts w:ascii="Courier New" w:hAnsi="Courier New" w:eastAsia="Times New Roman" w:cs="Courier New"/>
      <w:sz w:val="20"/>
      <w:szCs w:val="20"/>
      <w:lang w:eastAsia="el-GR"/>
    </w:rPr>
  </w:style>
  <w:style w:type="character" w:styleId="Char" w:customStyle="1">
    <w:name w:val="Κεφαλίδα Char"/>
    <w:basedOn w:val="DefaultParagraphFont"/>
    <w:link w:val="a5"/>
    <w:uiPriority w:val="99"/>
    <w:semiHidden/>
    <w:qFormat/>
    <w:rsid w:val="003c6173"/>
    <w:rPr/>
  </w:style>
  <w:style w:type="character" w:styleId="Char1" w:customStyle="1">
    <w:name w:val="Υποσέλιδο Char"/>
    <w:basedOn w:val="DefaultParagraphFont"/>
    <w:link w:val="a6"/>
    <w:uiPriority w:val="99"/>
    <w:qFormat/>
    <w:rsid w:val="003c6173"/>
    <w:rPr/>
  </w:style>
  <w:style w:type="character" w:styleId="3Char" w:customStyle="1">
    <w:name w:val="Επικεφαλίδα 3 Char"/>
    <w:basedOn w:val="DefaultParagraphFont"/>
    <w:link w:val="3"/>
    <w:uiPriority w:val="99"/>
    <w:qFormat/>
    <w:rsid w:val="005f667d"/>
    <w:rPr>
      <w:rFonts w:ascii="Arial" w:hAnsi="Arial" w:eastAsia="Times New Roman" w:cs="Arial"/>
      <w:b/>
      <w:bCs/>
      <w:spacing w:val="20"/>
      <w:sz w:val="44"/>
      <w:szCs w:val="44"/>
      <w:lang w:eastAsia="el-GR"/>
    </w:rPr>
  </w:style>
  <w:style w:type="character" w:styleId="Char2" w:customStyle="1">
    <w:name w:val="Κείμενο πλαισίου Char"/>
    <w:basedOn w:val="DefaultParagraphFont"/>
    <w:link w:val="a7"/>
    <w:uiPriority w:val="99"/>
    <w:semiHidden/>
    <w:qFormat/>
    <w:rsid w:val="005a168b"/>
    <w:rPr>
      <w:rFonts w:ascii="Segoe UI" w:hAnsi="Segoe UI" w:cs="Segoe UI"/>
      <w:sz w:val="18"/>
      <w:szCs w:val="18"/>
    </w:rPr>
  </w:style>
  <w:style w:type="paragraph" w:styleId="Style13">
    <w:name w:val="Επικεφαλίδα"/>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Ευρετήριο"/>
    <w:basedOn w:val="Normal"/>
    <w:qFormat/>
    <w:pPr>
      <w:suppressLineNumbers/>
    </w:pPr>
    <w:rPr>
      <w:rFonts w:cs="Arial"/>
    </w:rPr>
  </w:style>
  <w:style w:type="paragraph" w:styleId="NormalWeb">
    <w:name w:val="Normal (Web)"/>
    <w:basedOn w:val="Normal"/>
    <w:uiPriority w:val="99"/>
    <w:unhideWhenUsed/>
    <w:qFormat/>
    <w:rsid w:val="0033743f"/>
    <w:pPr>
      <w:spacing w:lineRule="auto" w:line="240" w:beforeAutospacing="1" w:afterAutospacing="1"/>
    </w:pPr>
    <w:rPr>
      <w:rFonts w:ascii="Times New Roman" w:hAnsi="Times New Roman" w:eastAsia="Times New Roman" w:cs="Times New Roman"/>
      <w:sz w:val="24"/>
      <w:szCs w:val="24"/>
      <w:lang w:eastAsia="el-GR"/>
    </w:rPr>
  </w:style>
  <w:style w:type="paragraph" w:styleId="Hastextaligncenter" w:customStyle="1">
    <w:name w:val="has-text-align-center"/>
    <w:basedOn w:val="Normal"/>
    <w:qFormat/>
    <w:rsid w:val="0033743f"/>
    <w:pPr>
      <w:spacing w:lineRule="auto" w:line="240" w:beforeAutospacing="1" w:afterAutospacing="1"/>
    </w:pPr>
    <w:rPr>
      <w:rFonts w:ascii="Times New Roman" w:hAnsi="Times New Roman" w:eastAsia="Times New Roman" w:cs="Times New Roman"/>
      <w:sz w:val="24"/>
      <w:szCs w:val="24"/>
      <w:lang w:eastAsia="el-GR"/>
    </w:rPr>
  </w:style>
  <w:style w:type="paragraph" w:styleId="ListParagraph">
    <w:name w:val="List Paragraph"/>
    <w:basedOn w:val="Normal"/>
    <w:uiPriority w:val="34"/>
    <w:qFormat/>
    <w:rsid w:val="0033743f"/>
    <w:pPr>
      <w:spacing w:before="0" w:after="200"/>
      <w:ind w:left="720" w:hanging="0"/>
      <w:contextualSpacing/>
    </w:pPr>
    <w:rPr/>
  </w:style>
  <w:style w:type="paragraph" w:styleId="HTMLPreformatted">
    <w:name w:val="HTML Preformatted"/>
    <w:basedOn w:val="Normal"/>
    <w:link w:val="-HTMLChar"/>
    <w:uiPriority w:val="99"/>
    <w:unhideWhenUsed/>
    <w:qFormat/>
    <w:rsid w:val="003c6173"/>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el-GR"/>
    </w:rPr>
  </w:style>
  <w:style w:type="paragraph" w:styleId="Style18">
    <w:name w:val="Κεφαλίδα και υποσέλιδο"/>
    <w:basedOn w:val="Normal"/>
    <w:qFormat/>
    <w:pPr/>
    <w:rPr/>
  </w:style>
  <w:style w:type="paragraph" w:styleId="Style19">
    <w:name w:val="Header"/>
    <w:basedOn w:val="Normal"/>
    <w:link w:val="Char"/>
    <w:uiPriority w:val="99"/>
    <w:semiHidden/>
    <w:unhideWhenUsed/>
    <w:rsid w:val="003c6173"/>
    <w:pPr>
      <w:tabs>
        <w:tab w:val="clear" w:pos="720"/>
        <w:tab w:val="center" w:pos="4153" w:leader="none"/>
        <w:tab w:val="right" w:pos="8306" w:leader="none"/>
      </w:tabs>
      <w:spacing w:lineRule="auto" w:line="240" w:before="0" w:after="0"/>
    </w:pPr>
    <w:rPr/>
  </w:style>
  <w:style w:type="paragraph" w:styleId="Style20">
    <w:name w:val="Footer"/>
    <w:basedOn w:val="Normal"/>
    <w:link w:val="Char0"/>
    <w:uiPriority w:val="99"/>
    <w:unhideWhenUsed/>
    <w:rsid w:val="003c6173"/>
    <w:pPr>
      <w:tabs>
        <w:tab w:val="clear" w:pos="720"/>
        <w:tab w:val="center" w:pos="4153" w:leader="none"/>
        <w:tab w:val="right" w:pos="8306" w:leader="none"/>
      </w:tabs>
      <w:spacing w:lineRule="auto" w:line="240" w:before="0" w:after="0"/>
    </w:pPr>
    <w:rPr/>
  </w:style>
  <w:style w:type="paragraph" w:styleId="BalloonText">
    <w:name w:val="Balloon Text"/>
    <w:basedOn w:val="Normal"/>
    <w:link w:val="Char1"/>
    <w:uiPriority w:val="99"/>
    <w:semiHidden/>
    <w:unhideWhenUsed/>
    <w:qFormat/>
    <w:rsid w:val="005a168b"/>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D71A6-5E3C-4392-AEE2-58A8603FD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 LibreOffice_project/60da17e045e08f1793c57c00ba83cdfce946d0aa</Application>
  <Pages>7</Pages>
  <Words>1815</Words>
  <Characters>11036</Characters>
  <CharactersWithSpaces>12837</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2020-05-06T08:05:00Z</dcterms:created>
  <dc:creator>Xara</dc:creator>
  <dc:description/>
  <dc:language>el-GR</dc:language>
  <cp:lastModifiedBy>Κοντούλη Σταυρούλα</cp:lastModifiedBy>
  <cp:lastPrinted>2020-05-06T08:47:00Z</cp:lastPrinted>
  <dcterms:modified xsi:type="dcterms:W3CDTF">2020-05-06T08:51:00Z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