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6A8CA" w14:textId="078F4020" w:rsidR="009C06EC" w:rsidRDefault="007F7F10" w:rsidP="004530DB">
      <w:pPr>
        <w:pBdr>
          <w:top w:val="nil"/>
          <w:left w:val="nil"/>
          <w:bottom w:val="nil"/>
          <w:right w:val="nil"/>
          <w:between w:val="nil"/>
        </w:pBdr>
        <w:jc w:val="center"/>
        <w:rPr>
          <w:color w:val="000000"/>
          <w:sz w:val="36"/>
          <w:szCs w:val="36"/>
          <w:highlight w:val="white"/>
        </w:rPr>
      </w:pPr>
      <w:r>
        <w:rPr>
          <w:noProof/>
          <w:color w:val="000000"/>
          <w:sz w:val="36"/>
          <w:szCs w:val="36"/>
          <w:highlight w:val="white"/>
        </w:rPr>
        <w:drawing>
          <wp:inline distT="0" distB="0" distL="0" distR="0" wp14:anchorId="0EDEA832" wp14:editId="0EE74B07">
            <wp:extent cx="6120130" cy="1302385"/>
            <wp:effectExtent l="1905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a:stretch>
                      <a:fillRect/>
                    </a:stretch>
                  </pic:blipFill>
                  <pic:spPr>
                    <a:xfrm>
                      <a:off x="0" y="0"/>
                      <a:ext cx="6120130" cy="1302385"/>
                    </a:xfrm>
                    <a:prstGeom prst="rect">
                      <a:avLst/>
                    </a:prstGeom>
                    <a:ln/>
                  </pic:spPr>
                </pic:pic>
              </a:graphicData>
            </a:graphic>
          </wp:inline>
        </w:drawing>
      </w:r>
    </w:p>
    <w:p w14:paraId="1D9BAEC5" w14:textId="77777777" w:rsidR="008F2074" w:rsidRPr="004530DB" w:rsidRDefault="008F2074" w:rsidP="004530DB">
      <w:pPr>
        <w:pBdr>
          <w:top w:val="nil"/>
          <w:left w:val="nil"/>
          <w:bottom w:val="nil"/>
          <w:right w:val="nil"/>
          <w:between w:val="nil"/>
        </w:pBdr>
        <w:jc w:val="center"/>
        <w:rPr>
          <w:color w:val="000000"/>
          <w:sz w:val="36"/>
          <w:szCs w:val="36"/>
          <w:highlight w:val="white"/>
        </w:rPr>
      </w:pPr>
    </w:p>
    <w:p w14:paraId="28F60DAC" w14:textId="77777777" w:rsidR="0008503B" w:rsidRPr="00EE248F" w:rsidRDefault="007F7F10" w:rsidP="00EE248F">
      <w:pPr>
        <w:jc w:val="right"/>
        <w:rPr>
          <w:rFonts w:asciiTheme="majorHAnsi" w:hAnsiTheme="majorHAnsi" w:cstheme="majorHAnsi"/>
        </w:rPr>
      </w:pPr>
      <w:r w:rsidRPr="00887463">
        <w:rPr>
          <w:rFonts w:asciiTheme="majorHAnsi" w:eastAsia="Arial" w:hAnsiTheme="majorHAnsi" w:cstheme="majorHAnsi"/>
        </w:rPr>
        <w:t xml:space="preserve">                                              </w:t>
      </w:r>
      <w:r w:rsidR="00FB5904" w:rsidRPr="00887463">
        <w:rPr>
          <w:rFonts w:asciiTheme="majorHAnsi" w:hAnsiTheme="majorHAnsi" w:cstheme="majorHAnsi"/>
          <w:color w:val="171717"/>
          <w:bdr w:val="none" w:sz="0" w:space="0" w:color="auto" w:frame="1"/>
          <w:shd w:val="clear" w:color="auto" w:fill="FFFFFF"/>
        </w:rPr>
        <w:t>Πειραιάς</w:t>
      </w:r>
      <w:r w:rsidR="005E2A5A" w:rsidRPr="00887463">
        <w:rPr>
          <w:rFonts w:asciiTheme="majorHAnsi" w:hAnsiTheme="majorHAnsi" w:cstheme="majorHAnsi"/>
          <w:color w:val="171717"/>
          <w:bdr w:val="none" w:sz="0" w:space="0" w:color="auto" w:frame="1"/>
          <w:shd w:val="clear" w:color="auto" w:fill="FFFFFF"/>
        </w:rPr>
        <w:t xml:space="preserve"> </w:t>
      </w:r>
      <w:r w:rsidR="009B1175" w:rsidRPr="00887463">
        <w:rPr>
          <w:rFonts w:asciiTheme="majorHAnsi" w:hAnsiTheme="majorHAnsi" w:cstheme="majorHAnsi"/>
          <w:color w:val="171717"/>
          <w:bdr w:val="none" w:sz="0" w:space="0" w:color="auto" w:frame="1"/>
          <w:shd w:val="clear" w:color="auto" w:fill="FFFFFF"/>
        </w:rPr>
        <w:t>,</w:t>
      </w:r>
      <w:r w:rsidR="00A3621A" w:rsidRPr="00887463">
        <w:rPr>
          <w:rFonts w:asciiTheme="majorHAnsi" w:hAnsiTheme="majorHAnsi" w:cstheme="majorHAnsi"/>
          <w:color w:val="171717"/>
          <w:bdr w:val="none" w:sz="0" w:space="0" w:color="auto" w:frame="1"/>
          <w:shd w:val="clear" w:color="auto" w:fill="FFFFFF"/>
        </w:rPr>
        <w:t xml:space="preserve"> 28</w:t>
      </w:r>
      <w:r w:rsidR="009B1175" w:rsidRPr="00887463">
        <w:rPr>
          <w:rFonts w:asciiTheme="majorHAnsi" w:hAnsiTheme="majorHAnsi" w:cstheme="majorHAnsi"/>
          <w:color w:val="171717"/>
          <w:bdr w:val="none" w:sz="0" w:space="0" w:color="auto" w:frame="1"/>
          <w:shd w:val="clear" w:color="auto" w:fill="FFFFFF"/>
        </w:rPr>
        <w:t xml:space="preserve"> /</w:t>
      </w:r>
      <w:r w:rsidR="004D67CB" w:rsidRPr="00887463">
        <w:rPr>
          <w:rFonts w:asciiTheme="majorHAnsi" w:hAnsiTheme="majorHAnsi" w:cstheme="majorHAnsi"/>
          <w:color w:val="171717"/>
          <w:bdr w:val="none" w:sz="0" w:space="0" w:color="auto" w:frame="1"/>
          <w:shd w:val="clear" w:color="auto" w:fill="FFFFFF"/>
        </w:rPr>
        <w:t>10</w:t>
      </w:r>
      <w:r w:rsidR="009B1175" w:rsidRPr="00887463">
        <w:rPr>
          <w:rFonts w:asciiTheme="majorHAnsi" w:hAnsiTheme="majorHAnsi" w:cstheme="majorHAnsi"/>
          <w:color w:val="171717"/>
          <w:bdr w:val="none" w:sz="0" w:space="0" w:color="auto" w:frame="1"/>
          <w:shd w:val="clear" w:color="auto" w:fill="FFFFFF"/>
        </w:rPr>
        <w:t>/2022</w:t>
      </w:r>
      <w:r w:rsidR="00B06FBB" w:rsidRPr="00887463">
        <w:rPr>
          <w:rFonts w:asciiTheme="majorHAnsi" w:hAnsiTheme="majorHAnsi" w:cs="Calibri"/>
        </w:rPr>
        <w:t xml:space="preserve">                                                                                   </w:t>
      </w:r>
      <w:r w:rsidR="009222D9" w:rsidRPr="00887463">
        <w:rPr>
          <w:rFonts w:asciiTheme="majorHAnsi" w:hAnsiTheme="majorHAnsi" w:cs="Calibri"/>
        </w:rPr>
        <w:t xml:space="preserve">                                                                                   </w:t>
      </w:r>
    </w:p>
    <w:p w14:paraId="0277537C" w14:textId="77777777" w:rsidR="00B06FBB" w:rsidRPr="00887463" w:rsidRDefault="00A3621A" w:rsidP="00A3621A">
      <w:pPr>
        <w:jc w:val="center"/>
        <w:rPr>
          <w:rFonts w:asciiTheme="majorHAnsi" w:hAnsiTheme="majorHAnsi" w:cstheme="minorHAnsi"/>
          <w:b/>
          <w:u w:val="single"/>
        </w:rPr>
      </w:pPr>
      <w:r w:rsidRPr="00887463">
        <w:rPr>
          <w:rFonts w:asciiTheme="majorHAnsi" w:hAnsiTheme="majorHAnsi" w:cstheme="minorHAnsi"/>
          <w:b/>
          <w:u w:val="single"/>
        </w:rPr>
        <w:t>ΔΕΛΤΙΟ ΤΥΠΟΥ</w:t>
      </w:r>
    </w:p>
    <w:p w14:paraId="36CA6C6A" w14:textId="77777777" w:rsidR="00A3621A" w:rsidRPr="00887463" w:rsidRDefault="00A3621A" w:rsidP="00A3621A">
      <w:pPr>
        <w:shd w:val="clear" w:color="auto" w:fill="FFFFFF"/>
        <w:jc w:val="both"/>
        <w:rPr>
          <w:rFonts w:asciiTheme="majorHAnsi" w:hAnsiTheme="majorHAnsi"/>
        </w:rPr>
      </w:pPr>
    </w:p>
    <w:p w14:paraId="0EADEEB9" w14:textId="3EEC9627" w:rsidR="00A3621A" w:rsidRPr="00887463" w:rsidRDefault="00A3621A" w:rsidP="00A3621A">
      <w:pPr>
        <w:shd w:val="clear" w:color="auto" w:fill="FFFFFF"/>
        <w:jc w:val="both"/>
        <w:rPr>
          <w:rFonts w:asciiTheme="majorHAnsi" w:hAnsiTheme="majorHAnsi" w:cs="Arial"/>
          <w:b/>
          <w:color w:val="202124"/>
        </w:rPr>
      </w:pPr>
      <w:r w:rsidRPr="00887463">
        <w:rPr>
          <w:rFonts w:asciiTheme="majorHAnsi" w:hAnsiTheme="majorHAnsi"/>
          <w:b/>
        </w:rPr>
        <w:t xml:space="preserve">Συνάντηση με τον Υπουργό  Οικονομικών κ. </w:t>
      </w:r>
      <w:r w:rsidR="000450E9" w:rsidRPr="00887463">
        <w:rPr>
          <w:rFonts w:asciiTheme="majorHAnsi" w:hAnsiTheme="majorHAnsi"/>
          <w:b/>
        </w:rPr>
        <w:t>Χρήστο</w:t>
      </w:r>
      <w:r w:rsidRPr="00887463">
        <w:rPr>
          <w:rFonts w:asciiTheme="majorHAnsi" w:hAnsiTheme="majorHAnsi"/>
          <w:b/>
        </w:rPr>
        <w:t xml:space="preserve"> </w:t>
      </w:r>
      <w:proofErr w:type="spellStart"/>
      <w:r w:rsidRPr="00887463">
        <w:rPr>
          <w:rFonts w:asciiTheme="majorHAnsi" w:hAnsiTheme="majorHAnsi"/>
          <w:b/>
        </w:rPr>
        <w:t>Σταϊκούρα</w:t>
      </w:r>
      <w:proofErr w:type="spellEnd"/>
      <w:r w:rsidRPr="00887463">
        <w:rPr>
          <w:rFonts w:asciiTheme="majorHAnsi" w:hAnsiTheme="majorHAnsi"/>
          <w:b/>
        </w:rPr>
        <w:t>.</w:t>
      </w:r>
    </w:p>
    <w:p w14:paraId="41ABF797" w14:textId="77777777" w:rsidR="00B06FBB" w:rsidRPr="00887463" w:rsidRDefault="00B06FBB" w:rsidP="00A3621A">
      <w:pPr>
        <w:rPr>
          <w:rFonts w:asciiTheme="majorHAnsi" w:hAnsiTheme="majorHAnsi" w:cstheme="minorHAnsi"/>
          <w:b/>
        </w:rPr>
      </w:pPr>
    </w:p>
    <w:p w14:paraId="7D462129" w14:textId="5EE62A2B" w:rsidR="00A3621A" w:rsidRPr="00887463" w:rsidRDefault="00A3621A" w:rsidP="00A3621A">
      <w:pPr>
        <w:shd w:val="clear" w:color="auto" w:fill="FFFFFF"/>
        <w:jc w:val="both"/>
        <w:rPr>
          <w:rFonts w:asciiTheme="majorHAnsi" w:hAnsiTheme="majorHAnsi"/>
        </w:rPr>
      </w:pPr>
      <w:r w:rsidRPr="00887463">
        <w:rPr>
          <w:rFonts w:asciiTheme="majorHAnsi" w:hAnsiTheme="majorHAnsi"/>
        </w:rPr>
        <w:t xml:space="preserve">Πραγματοποιήθηκε την 27-10-22 συνάντηση του Προεδρείου της Π.Ο.Λ και του Δ.Σ της ΕΠΛΣ Φθιώτιδας με τον Υπουργό  Οικονομικών κ. </w:t>
      </w:r>
      <w:r w:rsidR="00A07218">
        <w:rPr>
          <w:rFonts w:asciiTheme="majorHAnsi" w:hAnsiTheme="majorHAnsi"/>
        </w:rPr>
        <w:t>Χρήστο</w:t>
      </w:r>
      <w:r w:rsidRPr="00887463">
        <w:rPr>
          <w:rFonts w:asciiTheme="majorHAnsi" w:hAnsiTheme="majorHAnsi"/>
        </w:rPr>
        <w:t xml:space="preserve"> </w:t>
      </w:r>
      <w:proofErr w:type="spellStart"/>
      <w:r w:rsidRPr="00887463">
        <w:rPr>
          <w:rFonts w:asciiTheme="majorHAnsi" w:hAnsiTheme="majorHAnsi"/>
        </w:rPr>
        <w:t>Σταϊκούρα</w:t>
      </w:r>
      <w:proofErr w:type="spellEnd"/>
      <w:r w:rsidRPr="00887463">
        <w:rPr>
          <w:rFonts w:asciiTheme="majorHAnsi" w:hAnsiTheme="majorHAnsi"/>
        </w:rPr>
        <w:t xml:space="preserve"> .</w:t>
      </w:r>
    </w:p>
    <w:p w14:paraId="067322C6" w14:textId="77777777" w:rsidR="00A3621A" w:rsidRPr="00887463" w:rsidRDefault="00A3621A" w:rsidP="00A3621A">
      <w:pPr>
        <w:shd w:val="clear" w:color="auto" w:fill="FFFFFF"/>
        <w:jc w:val="both"/>
        <w:rPr>
          <w:rFonts w:asciiTheme="majorHAnsi" w:hAnsiTheme="majorHAnsi"/>
        </w:rPr>
      </w:pPr>
    </w:p>
    <w:p w14:paraId="0A09C998" w14:textId="1E553C9D" w:rsidR="00A3621A" w:rsidRPr="00887463" w:rsidRDefault="00A3621A" w:rsidP="00A3621A">
      <w:pPr>
        <w:shd w:val="clear" w:color="auto" w:fill="FFFFFF"/>
        <w:jc w:val="both"/>
        <w:rPr>
          <w:rFonts w:asciiTheme="majorHAnsi" w:hAnsiTheme="majorHAnsi"/>
        </w:rPr>
      </w:pPr>
      <w:r w:rsidRPr="00887463">
        <w:rPr>
          <w:rFonts w:asciiTheme="majorHAnsi" w:hAnsiTheme="majorHAnsi"/>
        </w:rPr>
        <w:t xml:space="preserve">Συζητήθηκαν ζητήματα που απασχολούν τα στελέχη του ΛΣ-ΕΛ.ΑΚΤ τόσο σε πανελλαδικό όσο και σε τοπικό </w:t>
      </w:r>
      <w:r w:rsidR="00A07218" w:rsidRPr="00887463">
        <w:rPr>
          <w:rFonts w:asciiTheme="majorHAnsi" w:hAnsiTheme="majorHAnsi"/>
        </w:rPr>
        <w:t xml:space="preserve">επίπεδο </w:t>
      </w:r>
      <w:r w:rsidR="00A07218">
        <w:rPr>
          <w:rFonts w:asciiTheme="majorHAnsi" w:hAnsiTheme="majorHAnsi"/>
        </w:rPr>
        <w:t>,</w:t>
      </w:r>
      <w:r w:rsidRPr="00887463">
        <w:rPr>
          <w:rFonts w:asciiTheme="majorHAnsi" w:hAnsiTheme="majorHAnsi"/>
        </w:rPr>
        <w:t xml:space="preserve">στην ευρύτερη περιοχή της του Νομού Φθιώτιδας όπου ο </w:t>
      </w:r>
      <w:proofErr w:type="spellStart"/>
      <w:r w:rsidRPr="00887463">
        <w:rPr>
          <w:rFonts w:asciiTheme="majorHAnsi" w:hAnsiTheme="majorHAnsi"/>
        </w:rPr>
        <w:t>κ.Υπουργός</w:t>
      </w:r>
      <w:proofErr w:type="spellEnd"/>
      <w:r w:rsidRPr="00887463">
        <w:rPr>
          <w:rFonts w:asciiTheme="majorHAnsi" w:hAnsiTheme="majorHAnsi"/>
        </w:rPr>
        <w:t xml:space="preserve">  εκλέγεται και έχει έδρα .</w:t>
      </w:r>
    </w:p>
    <w:p w14:paraId="34878085" w14:textId="77777777" w:rsidR="00A3621A" w:rsidRPr="00887463" w:rsidRDefault="00A3621A" w:rsidP="00A3621A">
      <w:pPr>
        <w:shd w:val="clear" w:color="auto" w:fill="FFFFFF"/>
        <w:jc w:val="both"/>
        <w:rPr>
          <w:rFonts w:asciiTheme="majorHAnsi" w:hAnsiTheme="majorHAnsi"/>
        </w:rPr>
      </w:pPr>
    </w:p>
    <w:p w14:paraId="4D5A3FEA" w14:textId="77777777" w:rsidR="000450E9" w:rsidRPr="00887463" w:rsidRDefault="00A3621A" w:rsidP="00A3621A">
      <w:pPr>
        <w:shd w:val="clear" w:color="auto" w:fill="FFFFFF"/>
        <w:jc w:val="both"/>
        <w:rPr>
          <w:rFonts w:asciiTheme="majorHAnsi" w:hAnsiTheme="majorHAnsi"/>
        </w:rPr>
      </w:pPr>
      <w:r w:rsidRPr="00887463">
        <w:rPr>
          <w:rFonts w:asciiTheme="majorHAnsi" w:hAnsiTheme="majorHAnsi"/>
        </w:rPr>
        <w:t xml:space="preserve">Συγκεκριμένα συζητήθηκαν </w:t>
      </w:r>
      <w:r w:rsidR="000450E9" w:rsidRPr="00887463">
        <w:rPr>
          <w:rFonts w:asciiTheme="majorHAnsi" w:hAnsiTheme="majorHAnsi"/>
        </w:rPr>
        <w:t>οικονομικά και ασφαλιστικά θέματα που έχει αναδείξει η Π.Ο.Λ και αφορούν στο σύνολο των συναδέλφων :</w:t>
      </w:r>
    </w:p>
    <w:p w14:paraId="1A52C66E" w14:textId="77777777" w:rsidR="000450E9" w:rsidRPr="00887463" w:rsidRDefault="000450E9" w:rsidP="00A3621A">
      <w:pPr>
        <w:shd w:val="clear" w:color="auto" w:fill="FFFFFF"/>
        <w:jc w:val="both"/>
        <w:rPr>
          <w:rFonts w:asciiTheme="majorHAnsi" w:hAnsiTheme="majorHAnsi"/>
        </w:rPr>
      </w:pPr>
    </w:p>
    <w:p w14:paraId="74933C4E" w14:textId="77777777" w:rsidR="000450E9" w:rsidRPr="00887463" w:rsidRDefault="001274CA" w:rsidP="000450E9">
      <w:pPr>
        <w:pStyle w:val="a5"/>
        <w:numPr>
          <w:ilvl w:val="0"/>
          <w:numId w:val="21"/>
        </w:numPr>
        <w:shd w:val="clear" w:color="auto" w:fill="FFFFFF"/>
        <w:spacing w:line="326" w:lineRule="atLeast"/>
        <w:jc w:val="both"/>
        <w:rPr>
          <w:rFonts w:asciiTheme="majorHAnsi" w:hAnsiTheme="majorHAnsi"/>
          <w:b/>
        </w:rPr>
      </w:pPr>
      <w:r w:rsidRPr="00887463">
        <w:rPr>
          <w:rFonts w:asciiTheme="majorHAnsi" w:hAnsiTheme="majorHAnsi"/>
          <w:b/>
          <w:color w:val="2E2E2E"/>
        </w:rPr>
        <w:t xml:space="preserve">Η </w:t>
      </w:r>
      <w:r w:rsidR="000450E9" w:rsidRPr="00887463">
        <w:rPr>
          <w:rFonts w:asciiTheme="majorHAnsi" w:hAnsiTheme="majorHAnsi"/>
          <w:b/>
          <w:color w:val="2E2E2E"/>
        </w:rPr>
        <w:t xml:space="preserve">νομοθετική </w:t>
      </w:r>
      <w:r w:rsidR="00A07218">
        <w:rPr>
          <w:rFonts w:asciiTheme="majorHAnsi" w:hAnsiTheme="majorHAnsi"/>
          <w:b/>
          <w:color w:val="2E2E2E"/>
        </w:rPr>
        <w:t xml:space="preserve">πρωτοβουλία του ΥΕΘΑ </w:t>
      </w:r>
      <w:r w:rsidR="000450E9" w:rsidRPr="00887463">
        <w:rPr>
          <w:rFonts w:asciiTheme="majorHAnsi" w:hAnsiTheme="majorHAnsi"/>
          <w:b/>
          <w:color w:val="2E2E2E"/>
        </w:rPr>
        <w:t>για μείωση των πόρων του ΜΤΝ-ΕΛΟΑΝ.</w:t>
      </w:r>
    </w:p>
    <w:p w14:paraId="4F7D6E14" w14:textId="77777777" w:rsidR="000450E9" w:rsidRPr="00887463" w:rsidRDefault="000450E9" w:rsidP="000450E9">
      <w:pPr>
        <w:pStyle w:val="a5"/>
        <w:shd w:val="clear" w:color="auto" w:fill="FFFFFF"/>
        <w:spacing w:line="326" w:lineRule="atLeast"/>
        <w:jc w:val="both"/>
        <w:rPr>
          <w:rFonts w:asciiTheme="majorHAnsi" w:hAnsiTheme="majorHAnsi"/>
          <w:color w:val="2E2E2E"/>
        </w:rPr>
      </w:pPr>
    </w:p>
    <w:p w14:paraId="19F4C4EB" w14:textId="77777777" w:rsidR="000450E9" w:rsidRPr="00887463" w:rsidRDefault="000450E9" w:rsidP="00887463">
      <w:pPr>
        <w:pStyle w:val="a5"/>
        <w:shd w:val="clear" w:color="auto" w:fill="FFFFFF"/>
        <w:spacing w:line="326" w:lineRule="atLeast"/>
        <w:ind w:left="644"/>
        <w:jc w:val="both"/>
        <w:rPr>
          <w:rFonts w:asciiTheme="majorHAnsi" w:hAnsiTheme="majorHAnsi" w:cs="Arial"/>
          <w:color w:val="000000"/>
          <w:bdr w:val="none" w:sz="0" w:space="0" w:color="auto" w:frame="1"/>
        </w:rPr>
      </w:pPr>
      <w:r w:rsidRPr="00887463">
        <w:rPr>
          <w:rFonts w:asciiTheme="majorHAnsi" w:hAnsiTheme="majorHAnsi" w:cs="Arial"/>
          <w:color w:val="000000"/>
          <w:bdr w:val="none" w:sz="0" w:space="0" w:color="auto" w:frame="1"/>
        </w:rPr>
        <w:t xml:space="preserve">Η Ομοσπονδία μας σε συνεργασία με τη Π.Ε.Α.Λ.Σ και την Ε.Α.Α.Λ.Σ ανέδειξε το ζήτημα και </w:t>
      </w:r>
    </w:p>
    <w:p w14:paraId="5E332211" w14:textId="7850FAA4" w:rsidR="000450E9" w:rsidRPr="00887463" w:rsidRDefault="000450E9" w:rsidP="00887463">
      <w:pPr>
        <w:pStyle w:val="a5"/>
        <w:shd w:val="clear" w:color="auto" w:fill="FFFFFF"/>
        <w:spacing w:line="326" w:lineRule="atLeast"/>
        <w:ind w:left="644"/>
        <w:jc w:val="both"/>
        <w:rPr>
          <w:rFonts w:asciiTheme="majorHAnsi" w:hAnsiTheme="majorHAnsi" w:cs="Arial"/>
          <w:color w:val="000000"/>
          <w:bdr w:val="none" w:sz="0" w:space="0" w:color="auto" w:frame="1"/>
        </w:rPr>
      </w:pPr>
      <w:r w:rsidRPr="00887463">
        <w:rPr>
          <w:rFonts w:asciiTheme="majorHAnsi" w:hAnsiTheme="majorHAnsi" w:cs="Arial"/>
          <w:color w:val="000000"/>
          <w:bdr w:val="none" w:sz="0" w:space="0" w:color="auto" w:frame="1"/>
        </w:rPr>
        <w:t>έκρουσε τον  κώδωνα του κινδύνου προς πάσα κατεύθυνση για όσα αρνητικά έπονται εις βάρος των στελεχών του ΛΣ-ΕΛ.ΑΚΤ, σε ενέργεια και εν αποστρατεία, αναφορικά με τη</w:t>
      </w:r>
      <w:r w:rsidR="00E07DE2">
        <w:rPr>
          <w:rFonts w:asciiTheme="majorHAnsi" w:hAnsiTheme="majorHAnsi" w:cs="Arial"/>
          <w:color w:val="000000"/>
          <w:bdr w:val="none" w:sz="0" w:space="0" w:color="auto" w:frame="1"/>
        </w:rPr>
        <w:t xml:space="preserve"> </w:t>
      </w:r>
      <w:r w:rsidRPr="00887463">
        <w:rPr>
          <w:rFonts w:asciiTheme="majorHAnsi" w:hAnsiTheme="majorHAnsi" w:cs="Arial"/>
          <w:color w:val="000000"/>
          <w:bdr w:val="none" w:sz="0" w:space="0" w:color="auto" w:frame="1"/>
        </w:rPr>
        <w:t>σχεδιαζόμενη</w:t>
      </w:r>
      <w:r w:rsidR="00E07DE2">
        <w:rPr>
          <w:rFonts w:asciiTheme="majorHAnsi" w:hAnsiTheme="majorHAnsi" w:cs="Arial"/>
          <w:color w:val="000000"/>
          <w:bdr w:val="none" w:sz="0" w:space="0" w:color="auto" w:frame="1"/>
        </w:rPr>
        <w:t xml:space="preserve"> </w:t>
      </w:r>
      <w:r w:rsidRPr="00887463">
        <w:rPr>
          <w:rFonts w:asciiTheme="majorHAnsi" w:hAnsiTheme="majorHAnsi" w:cs="Arial"/>
          <w:color w:val="000000"/>
          <w:bdr w:val="none" w:sz="0" w:space="0" w:color="auto" w:frame="1"/>
        </w:rPr>
        <w:t>νομοθετική παρέμβαση της Κυβέρνησης προκειμένου να μειωθούν</w:t>
      </w:r>
      <w:r w:rsidR="00E07DE2">
        <w:rPr>
          <w:rFonts w:asciiTheme="majorHAnsi" w:hAnsiTheme="majorHAnsi" w:cs="Arial"/>
          <w:color w:val="000000"/>
          <w:bdr w:val="none" w:sz="0" w:space="0" w:color="auto" w:frame="1"/>
        </w:rPr>
        <w:t xml:space="preserve"> </w:t>
      </w:r>
      <w:r w:rsidRPr="00887463">
        <w:rPr>
          <w:rFonts w:asciiTheme="majorHAnsi" w:hAnsiTheme="majorHAnsi" w:cs="Arial"/>
          <w:color w:val="000000"/>
          <w:bdr w:val="none" w:sz="0" w:space="0" w:color="auto" w:frame="1"/>
        </w:rPr>
        <w:t>δραματικά</w:t>
      </w:r>
      <w:r w:rsidR="00E07DE2">
        <w:rPr>
          <w:rFonts w:asciiTheme="majorHAnsi" w:hAnsiTheme="majorHAnsi" w:cs="Arial"/>
          <w:color w:val="000000"/>
          <w:bdr w:val="none" w:sz="0" w:space="0" w:color="auto" w:frame="1"/>
        </w:rPr>
        <w:t xml:space="preserve"> </w:t>
      </w:r>
      <w:r w:rsidRPr="00887463">
        <w:rPr>
          <w:rFonts w:asciiTheme="majorHAnsi" w:hAnsiTheme="majorHAnsi" w:cs="Arial"/>
          <w:color w:val="000000"/>
          <w:bdr w:val="none" w:sz="0" w:space="0" w:color="auto" w:frame="1"/>
        </w:rPr>
        <w:t>τα έσοδα των Μετοχικών Ταμείων των</w:t>
      </w:r>
      <w:r w:rsidR="00E07DE2">
        <w:rPr>
          <w:rFonts w:asciiTheme="majorHAnsi" w:hAnsiTheme="majorHAnsi" w:cs="Arial"/>
          <w:color w:val="000000"/>
          <w:bdr w:val="none" w:sz="0" w:space="0" w:color="auto" w:frame="1"/>
        </w:rPr>
        <w:t xml:space="preserve"> </w:t>
      </w:r>
      <w:r w:rsidRPr="00887463">
        <w:rPr>
          <w:rFonts w:asciiTheme="majorHAnsi" w:hAnsiTheme="majorHAnsi" w:cs="Arial"/>
          <w:color w:val="000000"/>
          <w:bdr w:val="none" w:sz="0" w:space="0" w:color="auto" w:frame="1"/>
        </w:rPr>
        <w:t>Ενόπλων Δυνάμεων</w:t>
      </w:r>
      <w:r w:rsidR="00E07DE2">
        <w:rPr>
          <w:rFonts w:asciiTheme="majorHAnsi" w:hAnsiTheme="majorHAnsi" w:cs="Arial"/>
          <w:color w:val="000000"/>
          <w:bdr w:val="none" w:sz="0" w:space="0" w:color="auto" w:frame="1"/>
        </w:rPr>
        <w:t xml:space="preserve"> </w:t>
      </w:r>
      <w:r w:rsidRPr="00887463">
        <w:rPr>
          <w:rFonts w:asciiTheme="majorHAnsi" w:hAnsiTheme="majorHAnsi" w:cs="Arial"/>
          <w:color w:val="000000"/>
          <w:bdr w:val="none" w:sz="0" w:space="0" w:color="auto" w:frame="1"/>
        </w:rPr>
        <w:t>-και κατά συνέπεια και των</w:t>
      </w:r>
      <w:r w:rsidR="00E07DE2">
        <w:rPr>
          <w:rFonts w:asciiTheme="majorHAnsi" w:hAnsiTheme="majorHAnsi" w:cs="Arial"/>
          <w:color w:val="000000"/>
          <w:bdr w:val="none" w:sz="0" w:space="0" w:color="auto" w:frame="1"/>
        </w:rPr>
        <w:t xml:space="preserve"> </w:t>
      </w:r>
      <w:r w:rsidRPr="00887463">
        <w:rPr>
          <w:rFonts w:asciiTheme="majorHAnsi" w:hAnsiTheme="majorHAnsi" w:cs="Arial"/>
          <w:color w:val="000000"/>
          <w:bdr w:val="none" w:sz="0" w:space="0" w:color="auto" w:frame="1"/>
        </w:rPr>
        <w:t>ΜΤΝ, ΕΛΟΑΝ- από τις ανταποδοτικές  κρατήσεις ύψους 4% και 2% επί των πάσης φύσεως συμβάσεων προμηθειών- δαπανών.</w:t>
      </w:r>
    </w:p>
    <w:p w14:paraId="6AAED6F1" w14:textId="77777777" w:rsidR="001274CA" w:rsidRPr="00887463" w:rsidRDefault="001274CA" w:rsidP="000450E9">
      <w:pPr>
        <w:pStyle w:val="a5"/>
        <w:shd w:val="clear" w:color="auto" w:fill="FFFFFF"/>
        <w:spacing w:line="326" w:lineRule="atLeast"/>
        <w:jc w:val="both"/>
        <w:rPr>
          <w:rFonts w:asciiTheme="majorHAnsi" w:hAnsiTheme="majorHAnsi"/>
          <w:color w:val="2E2E2E"/>
        </w:rPr>
      </w:pPr>
    </w:p>
    <w:p w14:paraId="5078C38D" w14:textId="77777777" w:rsidR="001274CA" w:rsidRPr="00A07218" w:rsidRDefault="001274CA" w:rsidP="001274CA">
      <w:pPr>
        <w:pStyle w:val="a5"/>
        <w:numPr>
          <w:ilvl w:val="0"/>
          <w:numId w:val="21"/>
        </w:numPr>
        <w:shd w:val="clear" w:color="auto" w:fill="FFFFFF"/>
        <w:spacing w:line="326" w:lineRule="atLeast"/>
        <w:jc w:val="both"/>
        <w:rPr>
          <w:rFonts w:asciiTheme="majorHAnsi" w:hAnsiTheme="majorHAnsi"/>
          <w:b/>
        </w:rPr>
      </w:pPr>
      <w:r w:rsidRPr="00A07218">
        <w:rPr>
          <w:rFonts w:asciiTheme="majorHAnsi" w:hAnsiTheme="majorHAnsi"/>
          <w:b/>
        </w:rPr>
        <w:t>Η κ</w:t>
      </w:r>
      <w:r w:rsidRPr="00887463">
        <w:rPr>
          <w:rFonts w:asciiTheme="majorHAnsi" w:hAnsiTheme="majorHAnsi"/>
          <w:b/>
        </w:rPr>
        <w:t>ατάργηση και στα Σ.Α. της ειδικής εισφοράς (1%) ν. 3986/2011 στο προωθούμενο σ/ν του Υπουργείου Εργασίας &amp; Κοινωνικών Υποθέσεων.</w:t>
      </w:r>
    </w:p>
    <w:p w14:paraId="43F2D68F" w14:textId="77777777" w:rsidR="001274CA" w:rsidRPr="00887463" w:rsidRDefault="001274CA" w:rsidP="001274CA">
      <w:pPr>
        <w:pStyle w:val="a5"/>
        <w:shd w:val="clear" w:color="auto" w:fill="FFFFFF"/>
        <w:spacing w:line="326" w:lineRule="atLeast"/>
        <w:ind w:left="644"/>
        <w:jc w:val="both"/>
        <w:rPr>
          <w:rFonts w:asciiTheme="majorHAnsi" w:hAnsiTheme="majorHAnsi"/>
        </w:rPr>
      </w:pPr>
    </w:p>
    <w:p w14:paraId="561DF9B9" w14:textId="7F1494FB" w:rsidR="001274CA" w:rsidRPr="00887463" w:rsidRDefault="001274CA" w:rsidP="00E07DE2">
      <w:pPr>
        <w:pStyle w:val="a5"/>
        <w:shd w:val="clear" w:color="auto" w:fill="FFFFFF"/>
        <w:spacing w:line="326" w:lineRule="atLeast"/>
        <w:ind w:left="644"/>
        <w:jc w:val="both"/>
        <w:rPr>
          <w:rFonts w:asciiTheme="majorHAnsi" w:hAnsiTheme="majorHAnsi"/>
        </w:rPr>
      </w:pPr>
      <w:r w:rsidRPr="00887463">
        <w:rPr>
          <w:rFonts w:asciiTheme="majorHAnsi" w:hAnsiTheme="majorHAnsi" w:cs="Arial"/>
          <w:color w:val="000000"/>
          <w:bdr w:val="none" w:sz="0" w:space="0" w:color="auto" w:frame="1"/>
        </w:rPr>
        <w:t>Στο σχέδιο νόμου</w:t>
      </w:r>
      <w:r w:rsidR="00D865C9" w:rsidRPr="00887463">
        <w:rPr>
          <w:rFonts w:asciiTheme="majorHAnsi" w:hAnsiTheme="majorHAnsi" w:cs="Arial"/>
          <w:color w:val="000000"/>
          <w:bdr w:val="none" w:sz="0" w:space="0" w:color="auto" w:frame="1"/>
        </w:rPr>
        <w:t xml:space="preserve"> Υπουργείου  Εργασίας &amp; Κοινωνικών</w:t>
      </w:r>
      <w:r w:rsidR="00E07DE2">
        <w:rPr>
          <w:rFonts w:asciiTheme="majorHAnsi" w:hAnsiTheme="majorHAnsi" w:cs="Arial"/>
          <w:color w:val="000000"/>
          <w:bdr w:val="none" w:sz="0" w:space="0" w:color="auto" w:frame="1"/>
        </w:rPr>
        <w:t xml:space="preserve"> </w:t>
      </w:r>
      <w:r w:rsidR="00D865C9" w:rsidRPr="00887463">
        <w:rPr>
          <w:rFonts w:asciiTheme="majorHAnsi" w:hAnsiTheme="majorHAnsi" w:cs="Arial"/>
          <w:color w:val="000000"/>
          <w:bdr w:val="none" w:sz="0" w:space="0" w:color="auto" w:frame="1"/>
        </w:rPr>
        <w:t>Υποθέσεων</w:t>
      </w:r>
      <w:r w:rsidR="00E07DE2">
        <w:rPr>
          <w:rFonts w:asciiTheme="majorHAnsi" w:hAnsiTheme="majorHAnsi" w:cs="Arial"/>
          <w:color w:val="000000"/>
          <w:bdr w:val="none" w:sz="0" w:space="0" w:color="auto" w:frame="1"/>
        </w:rPr>
        <w:t xml:space="preserve"> </w:t>
      </w:r>
      <w:r w:rsidRPr="00887463">
        <w:rPr>
          <w:rFonts w:asciiTheme="majorHAnsi" w:hAnsiTheme="majorHAnsi" w:cs="Arial"/>
          <w:color w:val="000000"/>
          <w:bdr w:val="none" w:sz="0" w:space="0" w:color="auto" w:frame="1"/>
        </w:rPr>
        <w:t>«</w:t>
      </w:r>
      <w:proofErr w:type="spellStart"/>
      <w:r w:rsidRPr="00887463">
        <w:rPr>
          <w:rFonts w:asciiTheme="majorHAnsi" w:hAnsiTheme="majorHAnsi" w:cs="Arial"/>
          <w:color w:val="000000"/>
          <w:bdr w:val="none" w:sz="0" w:space="0" w:color="auto" w:frame="1"/>
        </w:rPr>
        <w:t>Εξορθολογισμός</w:t>
      </w:r>
      <w:proofErr w:type="spellEnd"/>
      <w:r w:rsidRPr="00887463">
        <w:rPr>
          <w:rFonts w:asciiTheme="majorHAnsi" w:hAnsiTheme="majorHAnsi" w:cs="Arial"/>
          <w:color w:val="000000"/>
          <w:bdr w:val="none" w:sz="0" w:space="0" w:color="auto" w:frame="1"/>
        </w:rPr>
        <w:t xml:space="preserve"> ασφαλιστικής και συνταξιοδοτικής νομοθεσίας, ενίσχυση ευάλωτων κοινωνικών ομάδων και άλλες διατάξεις»,</w:t>
      </w:r>
      <w:r w:rsidR="00E07DE2">
        <w:rPr>
          <w:rFonts w:asciiTheme="majorHAnsi" w:hAnsiTheme="majorHAnsi" w:cs="Arial"/>
          <w:color w:val="000000"/>
          <w:bdr w:val="none" w:sz="0" w:space="0" w:color="auto" w:frame="1"/>
        </w:rPr>
        <w:t xml:space="preserve"> </w:t>
      </w:r>
      <w:r w:rsidR="00A07218">
        <w:rPr>
          <w:rFonts w:asciiTheme="majorHAnsi" w:hAnsiTheme="majorHAnsi" w:cs="Arial"/>
          <w:color w:val="000000"/>
          <w:bdr w:val="none" w:sz="0" w:space="0" w:color="auto" w:frame="1"/>
        </w:rPr>
        <w:t>που εί</w:t>
      </w:r>
      <w:r w:rsidRPr="00887463">
        <w:rPr>
          <w:rFonts w:asciiTheme="majorHAnsi" w:hAnsiTheme="majorHAnsi" w:cs="Arial"/>
          <w:color w:val="000000"/>
          <w:bdr w:val="none" w:sz="0" w:space="0" w:color="auto" w:frame="1"/>
        </w:rPr>
        <w:t>χε αναρτηθεί στο</w:t>
      </w:r>
      <w:r w:rsidR="00E07DE2">
        <w:rPr>
          <w:rFonts w:asciiTheme="majorHAnsi" w:hAnsiTheme="majorHAnsi" w:cs="Arial"/>
          <w:color w:val="000000"/>
          <w:bdr w:val="none" w:sz="0" w:space="0" w:color="auto" w:frame="1"/>
        </w:rPr>
        <w:t xml:space="preserve"> </w:t>
      </w:r>
      <w:proofErr w:type="spellStart"/>
      <w:r w:rsidRPr="00887463">
        <w:rPr>
          <w:rFonts w:asciiTheme="majorHAnsi" w:hAnsiTheme="majorHAnsi" w:cs="Arial"/>
          <w:color w:val="000000"/>
          <w:bdr w:val="none" w:sz="0" w:space="0" w:color="auto" w:frame="1"/>
        </w:rPr>
        <w:t>opengov</w:t>
      </w:r>
      <w:bookmarkStart w:id="0" w:name="_Hlk116409886"/>
      <w:proofErr w:type="spellEnd"/>
      <w:r w:rsidR="00E07DE2">
        <w:rPr>
          <w:rFonts w:asciiTheme="majorHAnsi" w:hAnsiTheme="majorHAnsi" w:cs="Arial"/>
          <w:color w:val="000000"/>
          <w:bdr w:val="none" w:sz="0" w:space="0" w:color="auto" w:frame="1"/>
        </w:rPr>
        <w:t xml:space="preserve"> </w:t>
      </w:r>
      <w:r w:rsidRPr="00887463">
        <w:rPr>
          <w:rFonts w:asciiTheme="majorHAnsi" w:hAnsiTheme="majorHAnsi" w:cs="Arial"/>
          <w:color w:val="000000"/>
          <w:bdr w:val="none" w:sz="0" w:space="0" w:color="auto" w:frame="1"/>
        </w:rPr>
        <w:t>για δημόσια διαβούλευση</w:t>
      </w:r>
      <w:bookmarkEnd w:id="0"/>
      <w:r w:rsidR="00E07DE2">
        <w:rPr>
          <w:rFonts w:asciiTheme="majorHAnsi" w:hAnsiTheme="majorHAnsi" w:cs="Arial"/>
          <w:color w:val="000000"/>
          <w:bdr w:val="none" w:sz="0" w:space="0" w:color="auto" w:frame="1"/>
        </w:rPr>
        <w:t xml:space="preserve"> </w:t>
      </w:r>
      <w:r w:rsidRPr="00887463">
        <w:rPr>
          <w:rFonts w:asciiTheme="majorHAnsi" w:hAnsiTheme="majorHAnsi" w:cs="Arial"/>
          <w:color w:val="000000"/>
          <w:bdr w:val="none" w:sz="0" w:space="0" w:color="auto" w:frame="1"/>
        </w:rPr>
        <w:t>διαπιστώνεται πως η ειδική εισφορά (1%) της περ. β) παρ. 2 άρθρου 38 ν. 3986/2011 καταργείται για όλους ασφαλισμένους του δημοσίου</w:t>
      </w:r>
      <w:r w:rsidR="00E07DE2">
        <w:rPr>
          <w:rFonts w:asciiTheme="majorHAnsi" w:hAnsiTheme="majorHAnsi" w:cs="Arial"/>
          <w:color w:val="000000"/>
          <w:bdr w:val="none" w:sz="0" w:space="0" w:color="auto" w:frame="1"/>
        </w:rPr>
        <w:t xml:space="preserve"> </w:t>
      </w:r>
      <w:r w:rsidRPr="00887463">
        <w:rPr>
          <w:rFonts w:asciiTheme="majorHAnsi" w:hAnsiTheme="majorHAnsi" w:cs="Arial"/>
          <w:color w:val="000000"/>
          <w:bdr w:val="none" w:sz="0" w:space="0" w:color="auto" w:frame="1"/>
        </w:rPr>
        <w:t>εκτός από τους ασφαλισμένους των Μετοχικών Ταμείων των Ε.Δ και των Σ.Α. Υπενθυμίζουμε πως οι</w:t>
      </w:r>
      <w:r w:rsidRPr="00887463">
        <w:rPr>
          <w:rFonts w:asciiTheme="majorHAnsi" w:hAnsiTheme="majorHAnsi"/>
          <w:color w:val="2E2E2E"/>
        </w:rPr>
        <w:t xml:space="preserve"> ένστολοι ασφαλισμένοι καταβάλουν υπέρ των μετοχικών ταμείων εισφορά ύψους 4% επί των </w:t>
      </w:r>
      <w:r w:rsidRPr="00887463">
        <w:rPr>
          <w:rFonts w:asciiTheme="majorHAnsi" w:hAnsiTheme="majorHAnsi"/>
        </w:rPr>
        <w:t xml:space="preserve">τακτικών αποδοχών </w:t>
      </w:r>
      <w:r w:rsidRPr="00887463">
        <w:rPr>
          <w:rFonts w:asciiTheme="majorHAnsi" w:hAnsiTheme="majorHAnsi"/>
        </w:rPr>
        <w:lastRenderedPageBreak/>
        <w:t>ενώ το επιπρόσθετο 1% επιβληθεί κατά την περίοδο των μνημονίων και μετά το</w:t>
      </w:r>
      <w:r w:rsidR="00E07DE2">
        <w:rPr>
          <w:rFonts w:asciiTheme="majorHAnsi" w:hAnsiTheme="majorHAnsi"/>
        </w:rPr>
        <w:t xml:space="preserve"> </w:t>
      </w:r>
      <w:r w:rsidRPr="00887463">
        <w:rPr>
          <w:rFonts w:asciiTheme="majorHAnsi" w:hAnsiTheme="majorHAnsi"/>
          <w:lang w:val="en-US"/>
        </w:rPr>
        <w:t>PSI</w:t>
      </w:r>
      <w:r w:rsidR="00E07DE2">
        <w:rPr>
          <w:rFonts w:asciiTheme="majorHAnsi" w:hAnsiTheme="majorHAnsi"/>
        </w:rPr>
        <w:t xml:space="preserve"> </w:t>
      </w:r>
      <w:r w:rsidRPr="00887463">
        <w:rPr>
          <w:rFonts w:asciiTheme="majorHAnsi" w:hAnsiTheme="majorHAnsi"/>
        </w:rPr>
        <w:t>προκειμένου να διασφαλιστεί η βιωσιμότητα των ταμείων.</w:t>
      </w:r>
    </w:p>
    <w:p w14:paraId="57021CE0" w14:textId="77777777" w:rsidR="00887463" w:rsidRDefault="00887463" w:rsidP="001274CA">
      <w:pPr>
        <w:pStyle w:val="a5"/>
        <w:shd w:val="clear" w:color="auto" w:fill="FFFFFF"/>
        <w:spacing w:line="326" w:lineRule="atLeast"/>
        <w:ind w:left="644"/>
        <w:jc w:val="both"/>
        <w:rPr>
          <w:rFonts w:asciiTheme="majorHAnsi" w:hAnsiTheme="majorHAnsi"/>
          <w:color w:val="2E2E2E"/>
        </w:rPr>
      </w:pPr>
    </w:p>
    <w:p w14:paraId="071AA215" w14:textId="77777777" w:rsidR="001274CA" w:rsidRPr="00887463" w:rsidRDefault="001274CA" w:rsidP="001274CA">
      <w:pPr>
        <w:pStyle w:val="a5"/>
        <w:shd w:val="clear" w:color="auto" w:fill="FFFFFF"/>
        <w:spacing w:line="326" w:lineRule="atLeast"/>
        <w:ind w:left="644"/>
        <w:jc w:val="both"/>
        <w:rPr>
          <w:rFonts w:asciiTheme="majorHAnsi" w:hAnsiTheme="majorHAnsi"/>
          <w:color w:val="2E2E2E"/>
        </w:rPr>
      </w:pPr>
      <w:r w:rsidRPr="00887463">
        <w:rPr>
          <w:rFonts w:asciiTheme="majorHAnsi" w:hAnsiTheme="majorHAnsi"/>
          <w:color w:val="2E2E2E"/>
        </w:rPr>
        <w:t xml:space="preserve">Ζητήσαμε από τον </w:t>
      </w:r>
      <w:proofErr w:type="spellStart"/>
      <w:r w:rsidRPr="00887463">
        <w:rPr>
          <w:rFonts w:asciiTheme="majorHAnsi" w:hAnsiTheme="majorHAnsi"/>
          <w:color w:val="2E2E2E"/>
        </w:rPr>
        <w:t>κ.Υπουργό</w:t>
      </w:r>
      <w:proofErr w:type="spellEnd"/>
      <w:r w:rsidRPr="00887463">
        <w:rPr>
          <w:rFonts w:asciiTheme="majorHAnsi" w:hAnsiTheme="majorHAnsi"/>
          <w:color w:val="2E2E2E"/>
        </w:rPr>
        <w:t xml:space="preserve"> την κατάργηση και στα Σ.Α. της ειδικής εισφοράς (1%) ν. 3986/2011 στο προωθούμενο σ/ν του Υπουργείου Εργασίας &amp; Κοινωνικών Υποθέσεων</w:t>
      </w:r>
    </w:p>
    <w:p w14:paraId="23C8B7E7" w14:textId="77777777" w:rsidR="00AF68B2" w:rsidRPr="00887463" w:rsidRDefault="00AF68B2" w:rsidP="00A3621A">
      <w:pPr>
        <w:shd w:val="clear" w:color="auto" w:fill="FFFFFF"/>
        <w:jc w:val="both"/>
        <w:rPr>
          <w:rFonts w:asciiTheme="majorHAnsi" w:hAnsiTheme="majorHAnsi"/>
        </w:rPr>
      </w:pPr>
    </w:p>
    <w:p w14:paraId="6643DC34" w14:textId="261298A5" w:rsidR="001274CA" w:rsidRPr="00887463" w:rsidRDefault="001274CA" w:rsidP="001274CA">
      <w:pPr>
        <w:pStyle w:val="a5"/>
        <w:numPr>
          <w:ilvl w:val="0"/>
          <w:numId w:val="21"/>
        </w:numPr>
        <w:shd w:val="clear" w:color="auto" w:fill="FFFFFF"/>
        <w:spacing w:line="326" w:lineRule="atLeast"/>
        <w:jc w:val="both"/>
        <w:rPr>
          <w:rFonts w:asciiTheme="majorHAnsi" w:hAnsiTheme="majorHAnsi"/>
          <w:b/>
          <w:color w:val="2E2E2E"/>
        </w:rPr>
      </w:pPr>
      <w:r w:rsidRPr="00887463">
        <w:rPr>
          <w:rFonts w:asciiTheme="majorHAnsi" w:hAnsiTheme="majorHAnsi"/>
          <w:b/>
          <w:color w:val="2E2E2E"/>
        </w:rPr>
        <w:t xml:space="preserve">Η μείωση του ποσοστού για την εξαγορά της 3ετιας </w:t>
      </w:r>
      <w:r w:rsidR="00E6116A" w:rsidRPr="00887463">
        <w:rPr>
          <w:rFonts w:asciiTheme="majorHAnsi" w:hAnsiTheme="majorHAnsi"/>
          <w:b/>
          <w:color w:val="2E2E2E"/>
        </w:rPr>
        <w:t>παρ.4</w:t>
      </w:r>
      <w:r w:rsidR="00E07DE2">
        <w:rPr>
          <w:rFonts w:asciiTheme="majorHAnsi" w:hAnsiTheme="majorHAnsi"/>
          <w:b/>
          <w:color w:val="2E2E2E"/>
        </w:rPr>
        <w:t xml:space="preserve"> </w:t>
      </w:r>
      <w:r w:rsidRPr="00887463">
        <w:rPr>
          <w:rFonts w:asciiTheme="majorHAnsi" w:hAnsiTheme="majorHAnsi"/>
          <w:b/>
          <w:color w:val="2E2E2E"/>
        </w:rPr>
        <w:t>άρθρου</w:t>
      </w:r>
      <w:r w:rsidR="00E07DE2">
        <w:rPr>
          <w:rFonts w:asciiTheme="majorHAnsi" w:hAnsiTheme="majorHAnsi"/>
          <w:b/>
          <w:color w:val="2E2E2E"/>
        </w:rPr>
        <w:t xml:space="preserve"> </w:t>
      </w:r>
      <w:r w:rsidRPr="00887463">
        <w:rPr>
          <w:rFonts w:asciiTheme="majorHAnsi" w:hAnsiTheme="majorHAnsi"/>
          <w:b/>
          <w:color w:val="2E2E2E"/>
        </w:rPr>
        <w:t>22 του ν.3865/2010 και αναγνώριση ετών σπουδών και στρατού από 20% σε 6,67%.</w:t>
      </w:r>
    </w:p>
    <w:p w14:paraId="54639513" w14:textId="77777777" w:rsidR="00D865C9" w:rsidRPr="00887463" w:rsidRDefault="00D865C9" w:rsidP="00D865C9">
      <w:pPr>
        <w:pStyle w:val="a5"/>
        <w:shd w:val="clear" w:color="auto" w:fill="FFFFFF"/>
        <w:spacing w:line="326" w:lineRule="atLeast"/>
        <w:ind w:left="644"/>
        <w:jc w:val="both"/>
        <w:rPr>
          <w:rFonts w:asciiTheme="majorHAnsi" w:hAnsiTheme="majorHAnsi"/>
          <w:b/>
          <w:color w:val="2E2E2E"/>
        </w:rPr>
      </w:pPr>
    </w:p>
    <w:p w14:paraId="0B5AE01C" w14:textId="0FE806B0" w:rsidR="00D865C9" w:rsidRPr="00887463" w:rsidRDefault="00D865C9" w:rsidP="00D865C9">
      <w:pPr>
        <w:pStyle w:val="a5"/>
        <w:shd w:val="clear" w:color="auto" w:fill="FFFFFF"/>
        <w:spacing w:line="326" w:lineRule="atLeast"/>
        <w:ind w:left="644"/>
        <w:jc w:val="both"/>
        <w:rPr>
          <w:rFonts w:asciiTheme="majorHAnsi" w:hAnsiTheme="majorHAnsi"/>
          <w:color w:val="2E2E2E"/>
        </w:rPr>
      </w:pPr>
      <w:r w:rsidRPr="00887463">
        <w:rPr>
          <w:rFonts w:asciiTheme="majorHAnsi" w:hAnsiTheme="majorHAnsi"/>
          <w:color w:val="2E2E2E"/>
        </w:rPr>
        <w:t>Στο σχέδιο νόμου</w:t>
      </w:r>
      <w:r w:rsidRPr="00887463">
        <w:rPr>
          <w:rFonts w:asciiTheme="majorHAnsi" w:hAnsiTheme="majorHAnsi" w:cs="Arial"/>
          <w:color w:val="000000"/>
          <w:bdr w:val="none" w:sz="0" w:space="0" w:color="auto" w:frame="1"/>
        </w:rPr>
        <w:t xml:space="preserve"> Υπουργείου  Εργασίας &amp; Κοινωνικών Υποθέσεων</w:t>
      </w:r>
      <w:r w:rsidR="00E07DE2">
        <w:rPr>
          <w:rFonts w:asciiTheme="majorHAnsi" w:hAnsiTheme="majorHAnsi" w:cs="Arial"/>
          <w:color w:val="000000"/>
          <w:bdr w:val="none" w:sz="0" w:space="0" w:color="auto" w:frame="1"/>
        </w:rPr>
        <w:t xml:space="preserve"> </w:t>
      </w:r>
      <w:r w:rsidRPr="00887463">
        <w:rPr>
          <w:rFonts w:asciiTheme="majorHAnsi" w:hAnsiTheme="majorHAnsi"/>
          <w:color w:val="2E2E2E"/>
        </w:rPr>
        <w:t>«</w:t>
      </w:r>
      <w:proofErr w:type="spellStart"/>
      <w:r w:rsidRPr="00887463">
        <w:rPr>
          <w:rFonts w:asciiTheme="majorHAnsi" w:hAnsiTheme="majorHAnsi"/>
          <w:color w:val="2E2E2E"/>
        </w:rPr>
        <w:t>Εξορθολογισμός</w:t>
      </w:r>
      <w:proofErr w:type="spellEnd"/>
      <w:r w:rsidRPr="00887463">
        <w:rPr>
          <w:rFonts w:asciiTheme="majorHAnsi" w:hAnsiTheme="majorHAnsi"/>
          <w:color w:val="2E2E2E"/>
        </w:rPr>
        <w:t xml:space="preserve"> ασφαλιστικής και συνταξιοδοτικής νομοθεσίας, ενίσχυση ευάλωτων κοινωνικών ομάδων και άλλες διατάξεις» περιλαμβάνονται μία σειρά διατάξεων για τα ασφαλιστικά ζητήματα των εργαζομένων . </w:t>
      </w:r>
    </w:p>
    <w:p w14:paraId="38543C5B" w14:textId="064EC974" w:rsidR="00D865C9" w:rsidRPr="00887463" w:rsidRDefault="00D865C9" w:rsidP="00E6116A">
      <w:pPr>
        <w:pStyle w:val="a5"/>
        <w:shd w:val="clear" w:color="auto" w:fill="FFFFFF"/>
        <w:spacing w:line="326" w:lineRule="atLeast"/>
        <w:ind w:left="644"/>
        <w:jc w:val="both"/>
        <w:rPr>
          <w:rFonts w:asciiTheme="majorHAnsi" w:hAnsiTheme="majorHAnsi" w:cs="Arial"/>
          <w:color w:val="000000"/>
          <w:bdr w:val="none" w:sz="0" w:space="0" w:color="auto" w:frame="1"/>
        </w:rPr>
      </w:pPr>
      <w:r w:rsidRPr="00887463">
        <w:rPr>
          <w:rFonts w:asciiTheme="majorHAnsi" w:hAnsiTheme="majorHAnsi"/>
          <w:color w:val="2E2E2E"/>
        </w:rPr>
        <w:t xml:space="preserve"> </w:t>
      </w:r>
      <w:r w:rsidRPr="00887463">
        <w:rPr>
          <w:rFonts w:asciiTheme="majorHAnsi" w:hAnsiTheme="majorHAnsi" w:cs="Arial"/>
          <w:color w:val="000000"/>
          <w:bdr w:val="none" w:sz="0" w:space="0" w:color="auto" w:frame="1"/>
        </w:rPr>
        <w:t>Ο</w:t>
      </w:r>
      <w:r w:rsidR="00E07DE2">
        <w:rPr>
          <w:rFonts w:asciiTheme="majorHAnsi" w:hAnsiTheme="majorHAnsi" w:cs="Arial"/>
          <w:color w:val="000000"/>
          <w:bdr w:val="none" w:sz="0" w:space="0" w:color="auto" w:frame="1"/>
        </w:rPr>
        <w:t xml:space="preserve"> </w:t>
      </w:r>
      <w:r w:rsidRPr="00887463">
        <w:rPr>
          <w:rFonts w:asciiTheme="majorHAnsi" w:hAnsiTheme="majorHAnsi" w:cs="Arial"/>
          <w:color w:val="000000"/>
          <w:bdr w:val="none" w:sz="0" w:space="0" w:color="auto" w:frame="1"/>
        </w:rPr>
        <w:t>Νόμος 4387/2016 ευρύτερα γνωστός ως</w:t>
      </w:r>
      <w:r w:rsidR="00E07DE2">
        <w:rPr>
          <w:rFonts w:asciiTheme="majorHAnsi" w:hAnsiTheme="majorHAnsi" w:cs="Arial"/>
          <w:color w:val="000000"/>
          <w:bdr w:val="none" w:sz="0" w:space="0" w:color="auto" w:frame="1"/>
        </w:rPr>
        <w:t xml:space="preserve"> </w:t>
      </w:r>
      <w:r w:rsidRPr="00887463">
        <w:rPr>
          <w:rFonts w:asciiTheme="majorHAnsi" w:hAnsiTheme="majorHAnsi" w:cs="Arial"/>
          <w:color w:val="000000"/>
          <w:bdr w:val="none" w:sz="0" w:space="0" w:color="auto" w:frame="1"/>
        </w:rPr>
        <w:t xml:space="preserve">Νόμος </w:t>
      </w:r>
      <w:proofErr w:type="spellStart"/>
      <w:r w:rsidRPr="00887463">
        <w:rPr>
          <w:rFonts w:asciiTheme="majorHAnsi" w:hAnsiTheme="majorHAnsi" w:cs="Arial"/>
          <w:color w:val="000000"/>
          <w:bdr w:val="none" w:sz="0" w:space="0" w:color="auto" w:frame="1"/>
        </w:rPr>
        <w:t>Κατρούγκαλου</w:t>
      </w:r>
      <w:proofErr w:type="spellEnd"/>
      <w:r w:rsidR="00E07DE2">
        <w:rPr>
          <w:rFonts w:asciiTheme="majorHAnsi" w:hAnsiTheme="majorHAnsi" w:cs="Arial"/>
          <w:color w:val="000000"/>
          <w:bdr w:val="none" w:sz="0" w:space="0" w:color="auto" w:frame="1"/>
        </w:rPr>
        <w:t xml:space="preserve"> </w:t>
      </w:r>
      <w:r w:rsidRPr="00887463">
        <w:rPr>
          <w:rFonts w:asciiTheme="majorHAnsi" w:hAnsiTheme="majorHAnsi" w:cs="Arial"/>
          <w:color w:val="000000"/>
          <w:bdr w:val="none" w:sz="0" w:space="0" w:color="auto" w:frame="1"/>
        </w:rPr>
        <w:t>και επίσημα</w:t>
      </w:r>
      <w:r w:rsidR="00E07DE2">
        <w:rPr>
          <w:rFonts w:asciiTheme="majorHAnsi" w:hAnsiTheme="majorHAnsi" w:cs="Arial"/>
          <w:color w:val="000000"/>
          <w:bdr w:val="none" w:sz="0" w:space="0" w:color="auto" w:frame="1"/>
        </w:rPr>
        <w:t xml:space="preserve"> </w:t>
      </w:r>
      <w:r w:rsidRPr="00887463">
        <w:rPr>
          <w:rFonts w:asciiTheme="majorHAnsi" w:hAnsiTheme="majorHAnsi" w:cs="Arial"/>
          <w:i/>
          <w:color w:val="000000"/>
          <w:bdr w:val="none" w:sz="0" w:space="0" w:color="auto" w:frame="1"/>
        </w:rPr>
        <w:t>«Ενιαίο Σύστημα Κοινωνικής Ασφάλειας - Μεταρρύθμιση ασφαλιστικού συνταξιοδοτικού συστήματος - Ρυθμίσεις φορολογίας εισοδήματος και τυχερών παιγνίων και άλλες διατάξεις</w:t>
      </w:r>
      <w:r w:rsidRPr="00887463">
        <w:rPr>
          <w:rFonts w:asciiTheme="majorHAnsi" w:hAnsiTheme="majorHAnsi" w:cs="Arial"/>
          <w:i/>
          <w:iCs/>
          <w:color w:val="2E2E2E"/>
          <w:shd w:val="clear" w:color="auto" w:fill="FFFFFF"/>
        </w:rPr>
        <w:t>»</w:t>
      </w:r>
      <w:r w:rsidR="00E07DE2">
        <w:rPr>
          <w:rFonts w:asciiTheme="majorHAnsi" w:hAnsiTheme="majorHAnsi" w:cs="Arial"/>
          <w:i/>
          <w:color w:val="000000"/>
          <w:bdr w:val="none" w:sz="0" w:space="0" w:color="auto" w:frame="1"/>
        </w:rPr>
        <w:t xml:space="preserve"> </w:t>
      </w:r>
      <w:r w:rsidRPr="00887463">
        <w:rPr>
          <w:rFonts w:asciiTheme="majorHAnsi" w:hAnsiTheme="majorHAnsi" w:cs="Arial"/>
          <w:color w:val="000000"/>
          <w:bdr w:val="none" w:sz="0" w:space="0" w:color="auto" w:frame="1"/>
        </w:rPr>
        <w:t xml:space="preserve">δημιούργησε μία σειρά από ζητήματα που θα συνεχίσουν να απασχολούν για πολλά έτη ακόμη τους ένστολους ασφαλισμένους και χρήζουν επίλυσης καθώς δημιουργούνται σοβαρές αδικίες εις βάρος των ένστολων εργαζομένων. Σύμφωνα με αυτόν </w:t>
      </w:r>
      <w:r w:rsidR="00A07218">
        <w:rPr>
          <w:rFonts w:asciiTheme="majorHAnsi" w:hAnsiTheme="majorHAnsi" w:cs="Arial"/>
          <w:color w:val="000000"/>
          <w:bdr w:val="none" w:sz="0" w:space="0" w:color="auto" w:frame="1"/>
        </w:rPr>
        <w:t xml:space="preserve">από </w:t>
      </w:r>
      <w:r w:rsidRPr="00887463">
        <w:rPr>
          <w:rFonts w:asciiTheme="majorHAnsi" w:hAnsiTheme="majorHAnsi" w:cs="Arial"/>
          <w:color w:val="000000"/>
          <w:bdr w:val="none" w:sz="0" w:space="0" w:color="auto" w:frame="1"/>
        </w:rPr>
        <w:t>την 12/05/16 αυξάνεται σταδιακά το κόστος αναγνώρισης των πλασματικών ετών .</w:t>
      </w:r>
      <w:r w:rsidR="00E6116A" w:rsidRPr="00887463">
        <w:rPr>
          <w:rFonts w:asciiTheme="majorHAnsi" w:hAnsiTheme="majorHAnsi" w:cs="Arial"/>
          <w:color w:val="000000"/>
          <w:bdr w:val="none" w:sz="0" w:space="0" w:color="auto" w:frame="1"/>
        </w:rPr>
        <w:t xml:space="preserve">Έτσι λοιπόν </w:t>
      </w:r>
      <w:r w:rsidRPr="00887463">
        <w:rPr>
          <w:rFonts w:asciiTheme="majorHAnsi" w:hAnsiTheme="majorHAnsi" w:cs="Arial"/>
          <w:color w:val="000000"/>
          <w:bdr w:val="none" w:sz="0" w:space="0" w:color="auto" w:frame="1"/>
        </w:rPr>
        <w:t>τα στελέχη του ΛΣ-ΕΛ.ΑΚΤ που υπέβαλαν αιτήσεις εξαγοράς</w:t>
      </w:r>
      <w:r w:rsidR="00E6116A" w:rsidRPr="00887463">
        <w:rPr>
          <w:rFonts w:asciiTheme="majorHAnsi" w:hAnsiTheme="majorHAnsi" w:cs="Arial"/>
          <w:color w:val="000000"/>
          <w:bdr w:val="none" w:sz="0" w:space="0" w:color="auto" w:frame="1"/>
        </w:rPr>
        <w:t xml:space="preserve"> για </w:t>
      </w:r>
      <w:r w:rsidR="00E6116A" w:rsidRPr="00887463">
        <w:rPr>
          <w:rFonts w:asciiTheme="majorHAnsi" w:hAnsiTheme="majorHAnsi"/>
          <w:b/>
          <w:color w:val="2E2E2E"/>
        </w:rPr>
        <w:t>εξαγορά της 3ετιας παρ.4</w:t>
      </w:r>
      <w:r w:rsidR="00E07DE2">
        <w:rPr>
          <w:rFonts w:asciiTheme="majorHAnsi" w:hAnsiTheme="majorHAnsi"/>
          <w:b/>
          <w:color w:val="2E2E2E"/>
        </w:rPr>
        <w:t xml:space="preserve"> </w:t>
      </w:r>
      <w:r w:rsidR="00E6116A" w:rsidRPr="00887463">
        <w:rPr>
          <w:rFonts w:asciiTheme="majorHAnsi" w:hAnsiTheme="majorHAnsi"/>
          <w:b/>
          <w:color w:val="2E2E2E"/>
        </w:rPr>
        <w:t>άρθρου</w:t>
      </w:r>
      <w:r w:rsidR="00E07DE2">
        <w:rPr>
          <w:rFonts w:asciiTheme="majorHAnsi" w:hAnsiTheme="majorHAnsi"/>
          <w:b/>
          <w:color w:val="2E2E2E"/>
        </w:rPr>
        <w:t xml:space="preserve"> </w:t>
      </w:r>
      <w:r w:rsidR="00E6116A" w:rsidRPr="00887463">
        <w:rPr>
          <w:rFonts w:asciiTheme="majorHAnsi" w:hAnsiTheme="majorHAnsi"/>
          <w:b/>
          <w:color w:val="2E2E2E"/>
        </w:rPr>
        <w:t xml:space="preserve">22 του ν.3865/2010 (καταταγέντες 90-95) και για αναγνώριση ετών σπουδών και στρατού </w:t>
      </w:r>
      <w:r w:rsidRPr="00887463">
        <w:rPr>
          <w:rFonts w:asciiTheme="majorHAnsi" w:hAnsiTheme="majorHAnsi" w:cs="Arial"/>
          <w:color w:val="000000"/>
          <w:bdr w:val="none" w:sz="0" w:space="0" w:color="auto" w:frame="1"/>
        </w:rPr>
        <w:t>το 2017, πλήρωσαν με ποσοστό 10% επί των μηνιαίων συντάξιμων αποδοχών τους , όσοι έκαναν το 2018 με ποσοστό 13,34 %, το 2019 ποσοστό 16,67% και από το 2020 και μετά 20%.</w:t>
      </w:r>
    </w:p>
    <w:p w14:paraId="129C5304" w14:textId="77777777" w:rsidR="00E6116A" w:rsidRPr="00887463" w:rsidRDefault="00E6116A" w:rsidP="00E6116A">
      <w:pPr>
        <w:pStyle w:val="a5"/>
        <w:shd w:val="clear" w:color="auto" w:fill="FFFFFF"/>
        <w:spacing w:line="326" w:lineRule="atLeast"/>
        <w:ind w:left="644"/>
        <w:jc w:val="both"/>
        <w:rPr>
          <w:rFonts w:asciiTheme="majorHAnsi" w:hAnsiTheme="majorHAnsi" w:cs="Arial"/>
          <w:color w:val="000000"/>
          <w:bdr w:val="none" w:sz="0" w:space="0" w:color="auto" w:frame="1"/>
        </w:rPr>
      </w:pPr>
    </w:p>
    <w:p w14:paraId="12297FC5" w14:textId="7297EE4A" w:rsidR="00887463" w:rsidRDefault="00E6116A" w:rsidP="00887463">
      <w:pPr>
        <w:pStyle w:val="a5"/>
        <w:shd w:val="clear" w:color="auto" w:fill="FFFFFF"/>
        <w:spacing w:line="326" w:lineRule="atLeast"/>
        <w:ind w:left="644"/>
        <w:jc w:val="both"/>
        <w:rPr>
          <w:rFonts w:asciiTheme="majorHAnsi" w:hAnsiTheme="majorHAnsi" w:cs="Arial"/>
          <w:color w:val="000000"/>
          <w:bdr w:val="none" w:sz="0" w:space="0" w:color="auto" w:frame="1"/>
        </w:rPr>
      </w:pPr>
      <w:r w:rsidRPr="00887463">
        <w:rPr>
          <w:rFonts w:asciiTheme="majorHAnsi" w:hAnsiTheme="majorHAnsi" w:cs="Arial"/>
          <w:color w:val="000000"/>
          <w:bdr w:val="none" w:sz="0" w:space="0" w:color="auto" w:frame="1"/>
        </w:rPr>
        <w:t xml:space="preserve">Ζητήσαμε από τον κ. </w:t>
      </w:r>
      <w:proofErr w:type="spellStart"/>
      <w:r w:rsidRPr="00887463">
        <w:rPr>
          <w:rFonts w:asciiTheme="majorHAnsi" w:hAnsiTheme="majorHAnsi" w:cs="Arial"/>
          <w:color w:val="000000"/>
          <w:bdr w:val="none" w:sz="0" w:space="0" w:color="auto" w:frame="1"/>
        </w:rPr>
        <w:t>Σταϊκούρα</w:t>
      </w:r>
      <w:proofErr w:type="spellEnd"/>
      <w:r w:rsidRPr="00887463">
        <w:rPr>
          <w:rFonts w:asciiTheme="majorHAnsi" w:hAnsiTheme="majorHAnsi" w:cs="Arial"/>
          <w:color w:val="000000"/>
          <w:bdr w:val="none" w:sz="0" w:space="0" w:color="auto" w:frame="1"/>
        </w:rPr>
        <w:t xml:space="preserve"> την παρέμβασή του για </w:t>
      </w:r>
      <w:r w:rsidR="00887463" w:rsidRPr="00887463">
        <w:rPr>
          <w:rFonts w:asciiTheme="majorHAnsi" w:hAnsiTheme="majorHAnsi" w:cs="Arial"/>
          <w:color w:val="000000"/>
          <w:bdr w:val="none" w:sz="0" w:space="0" w:color="auto" w:frame="1"/>
        </w:rPr>
        <w:t>μείωση του ποσοστού για την εξαγορά της 3ετιας παρ.4</w:t>
      </w:r>
      <w:r w:rsidR="00E07DE2">
        <w:rPr>
          <w:rFonts w:asciiTheme="majorHAnsi" w:hAnsiTheme="majorHAnsi" w:cs="Arial"/>
          <w:color w:val="000000"/>
          <w:bdr w:val="none" w:sz="0" w:space="0" w:color="auto" w:frame="1"/>
        </w:rPr>
        <w:t xml:space="preserve"> </w:t>
      </w:r>
      <w:r w:rsidR="00887463" w:rsidRPr="00887463">
        <w:rPr>
          <w:rFonts w:asciiTheme="majorHAnsi" w:hAnsiTheme="majorHAnsi" w:cs="Arial"/>
          <w:color w:val="000000"/>
          <w:bdr w:val="none" w:sz="0" w:space="0" w:color="auto" w:frame="1"/>
        </w:rPr>
        <w:t>άρθρου</w:t>
      </w:r>
      <w:r w:rsidR="00E07DE2">
        <w:rPr>
          <w:rFonts w:asciiTheme="majorHAnsi" w:hAnsiTheme="majorHAnsi" w:cs="Arial"/>
          <w:color w:val="000000"/>
          <w:bdr w:val="none" w:sz="0" w:space="0" w:color="auto" w:frame="1"/>
        </w:rPr>
        <w:t xml:space="preserve"> </w:t>
      </w:r>
      <w:r w:rsidR="00887463" w:rsidRPr="00887463">
        <w:rPr>
          <w:rFonts w:asciiTheme="majorHAnsi" w:hAnsiTheme="majorHAnsi" w:cs="Arial"/>
          <w:color w:val="000000"/>
          <w:bdr w:val="none" w:sz="0" w:space="0" w:color="auto" w:frame="1"/>
        </w:rPr>
        <w:t>22 του ν.3865/2010 και αναγνώριση ετών σπουδών και στρατού από 20% σε 6,67%.</w:t>
      </w:r>
    </w:p>
    <w:p w14:paraId="5D176EB3" w14:textId="77777777" w:rsidR="00E6116A" w:rsidRPr="006744A7" w:rsidRDefault="00E6116A" w:rsidP="006744A7">
      <w:pPr>
        <w:shd w:val="clear" w:color="auto" w:fill="FFFFFF"/>
        <w:jc w:val="both"/>
        <w:rPr>
          <w:rFonts w:asciiTheme="majorHAnsi" w:hAnsiTheme="majorHAnsi"/>
          <w:b/>
        </w:rPr>
      </w:pPr>
    </w:p>
    <w:p w14:paraId="66FEA377" w14:textId="499D8691" w:rsidR="00EE248F" w:rsidRPr="00EE248F" w:rsidRDefault="00EE248F" w:rsidP="00887463">
      <w:pPr>
        <w:shd w:val="clear" w:color="auto" w:fill="FFFFFF"/>
        <w:jc w:val="both"/>
        <w:rPr>
          <w:rFonts w:asciiTheme="majorHAnsi" w:hAnsiTheme="majorHAnsi"/>
        </w:rPr>
      </w:pPr>
      <w:r>
        <w:rPr>
          <w:rFonts w:asciiTheme="majorHAnsi" w:hAnsiTheme="majorHAnsi"/>
        </w:rPr>
        <w:t xml:space="preserve">Παράλληλα συζητήθηκαν τα αιτήματα της ΕΠΛΣ </w:t>
      </w:r>
      <w:proofErr w:type="spellStart"/>
      <w:r>
        <w:rPr>
          <w:rFonts w:asciiTheme="majorHAnsi" w:hAnsiTheme="majorHAnsi"/>
        </w:rPr>
        <w:t>Ν.Φθιώτιδος</w:t>
      </w:r>
      <w:proofErr w:type="spellEnd"/>
      <w:r>
        <w:rPr>
          <w:rFonts w:asciiTheme="majorHAnsi" w:hAnsiTheme="majorHAnsi"/>
        </w:rPr>
        <w:t xml:space="preserve"> και τα ζητήματα που απασχολούν τους συναδέλφους που υπηρετούν στη περιοχή με σημαντικότερα αυτών ,την ίδρυση το Λιμενικού Τμήματος στην </w:t>
      </w:r>
      <w:proofErr w:type="spellStart"/>
      <w:r>
        <w:rPr>
          <w:rFonts w:asciiTheme="majorHAnsi" w:hAnsiTheme="majorHAnsi"/>
        </w:rPr>
        <w:t>Αρκίτσα</w:t>
      </w:r>
      <w:proofErr w:type="spellEnd"/>
      <w:r>
        <w:rPr>
          <w:rFonts w:asciiTheme="majorHAnsi" w:hAnsiTheme="majorHAnsi"/>
        </w:rPr>
        <w:t xml:space="preserve"> ,την ανανέωση των περιπολικών σκαφών στον Νομό αλλά και τη μη λειτουργία ενεργού περιπολικού σκάφους στις Λιμενικές αρχές της Φθιώτιδας .  </w:t>
      </w:r>
    </w:p>
    <w:p w14:paraId="51D1EF49" w14:textId="77777777" w:rsidR="006744A7" w:rsidRDefault="006744A7" w:rsidP="00887463">
      <w:pPr>
        <w:shd w:val="clear" w:color="auto" w:fill="FFFFFF"/>
        <w:jc w:val="both"/>
        <w:rPr>
          <w:rFonts w:asciiTheme="majorHAnsi" w:hAnsiTheme="majorHAnsi"/>
          <w:b/>
        </w:rPr>
      </w:pPr>
    </w:p>
    <w:p w14:paraId="7DD5A24D" w14:textId="77777777" w:rsidR="00EE248F" w:rsidRPr="00EE248F" w:rsidRDefault="006744A7" w:rsidP="00EE248F">
      <w:pPr>
        <w:shd w:val="clear" w:color="auto" w:fill="FFFFFF"/>
        <w:jc w:val="both"/>
        <w:rPr>
          <w:rFonts w:asciiTheme="majorHAnsi" w:hAnsiTheme="majorHAnsi"/>
          <w:b/>
        </w:rPr>
      </w:pPr>
      <w:r>
        <w:rPr>
          <w:rFonts w:asciiTheme="majorHAnsi" w:hAnsiTheme="majorHAnsi"/>
          <w:b/>
        </w:rPr>
        <w:t xml:space="preserve"> </w:t>
      </w:r>
      <w:r w:rsidR="00EE248F" w:rsidRPr="00EE248F">
        <w:rPr>
          <w:rFonts w:asciiTheme="majorHAnsi" w:hAnsiTheme="majorHAnsi"/>
        </w:rPr>
        <w:t xml:space="preserve">Ο </w:t>
      </w:r>
      <w:proofErr w:type="spellStart"/>
      <w:r w:rsidR="00EE248F" w:rsidRPr="00EE248F">
        <w:rPr>
          <w:rFonts w:asciiTheme="majorHAnsi" w:hAnsiTheme="majorHAnsi"/>
        </w:rPr>
        <w:t>κ.Σταϊκούρας</w:t>
      </w:r>
      <w:proofErr w:type="spellEnd"/>
      <w:r w:rsidR="00EE248F" w:rsidRPr="00EE248F">
        <w:rPr>
          <w:rFonts w:asciiTheme="majorHAnsi" w:hAnsiTheme="majorHAnsi"/>
        </w:rPr>
        <w:t xml:space="preserve"> ήταν γνώστης των θεμάτων που του παρατέθηκαν αφού βρίσκεται σε διαρκή επαφή με την Π.Ο.Λ. και την ΕΠΛΣ Φθιώτιδας και ενημερώνεται για τα ζητήματα που απασχολούν τα στελέχη του ΛΣ-ΕΛ.ΑΚΤ τονίζοντας πως οι παρεμβάσεις των συνδικαλιστικών οργάνων πάντα αξιολογούνται με θετική προσέγγιση αναφερόμενος στο κοινό αγώνα της Π.Ο.Λ. ,της  Π.Ε.Α.Λ.Σ και της Ε.Α.Α.Λ.Σ αναφορικά με τη μείωση των πόρων του ΜΤΝ-ΕΛΟΑΝ.</w:t>
      </w:r>
    </w:p>
    <w:p w14:paraId="07C05B90" w14:textId="77777777" w:rsidR="00EE248F" w:rsidRPr="00EE248F" w:rsidRDefault="00EE248F" w:rsidP="00EE248F">
      <w:pPr>
        <w:shd w:val="clear" w:color="auto" w:fill="FFFFFF"/>
        <w:jc w:val="both"/>
        <w:rPr>
          <w:rFonts w:asciiTheme="majorHAnsi" w:hAnsiTheme="majorHAnsi"/>
        </w:rPr>
      </w:pPr>
    </w:p>
    <w:p w14:paraId="798552E4" w14:textId="416771E4" w:rsidR="00EE248F" w:rsidRDefault="00EE248F" w:rsidP="00EE248F">
      <w:pPr>
        <w:shd w:val="clear" w:color="auto" w:fill="FFFFFF"/>
        <w:jc w:val="both"/>
        <w:rPr>
          <w:rFonts w:asciiTheme="majorHAnsi" w:hAnsiTheme="majorHAnsi"/>
        </w:rPr>
      </w:pPr>
      <w:r w:rsidRPr="00EE248F">
        <w:rPr>
          <w:rFonts w:asciiTheme="majorHAnsi" w:hAnsiTheme="majorHAnsi"/>
        </w:rPr>
        <w:t xml:space="preserve">Επίσης μας τόνισε πως θα προωθήσει στον Υπουργό Εργασίας &amp; Κοινωνικών Υποθέσεων κ. Κωστή </w:t>
      </w:r>
      <w:proofErr w:type="spellStart"/>
      <w:r w:rsidRPr="00EE248F">
        <w:rPr>
          <w:rFonts w:asciiTheme="majorHAnsi" w:hAnsiTheme="majorHAnsi"/>
        </w:rPr>
        <w:t>Χατζιδάκη</w:t>
      </w:r>
      <w:proofErr w:type="spellEnd"/>
      <w:r w:rsidRPr="00EE248F">
        <w:rPr>
          <w:rFonts w:asciiTheme="majorHAnsi" w:hAnsiTheme="majorHAnsi"/>
        </w:rPr>
        <w:t xml:space="preserve"> τα αιτήματά μας για κατάργηση και στα Σ.Α. της ειδικής εισφοράς (1%) ν. 3986/2011 στο προωθούμενο σ/ν του Υπουργείου Εργασίας &amp; Κοινωνικών Υποθέσεων αλλά και τη μείωση </w:t>
      </w:r>
      <w:r w:rsidRPr="00EE248F">
        <w:rPr>
          <w:rFonts w:asciiTheme="majorHAnsi" w:hAnsiTheme="majorHAnsi"/>
        </w:rPr>
        <w:lastRenderedPageBreak/>
        <w:t>του ποσοστού για την εξαγορά της 3ετιας παρ.4</w:t>
      </w:r>
      <w:r w:rsidR="00E07DE2">
        <w:rPr>
          <w:rFonts w:asciiTheme="majorHAnsi" w:hAnsiTheme="majorHAnsi"/>
        </w:rPr>
        <w:t xml:space="preserve"> </w:t>
      </w:r>
      <w:r w:rsidRPr="00EE248F">
        <w:rPr>
          <w:rFonts w:asciiTheme="majorHAnsi" w:hAnsiTheme="majorHAnsi"/>
        </w:rPr>
        <w:t>άρθρου</w:t>
      </w:r>
      <w:r w:rsidR="00E07DE2">
        <w:rPr>
          <w:rFonts w:asciiTheme="majorHAnsi" w:hAnsiTheme="majorHAnsi"/>
        </w:rPr>
        <w:t xml:space="preserve"> </w:t>
      </w:r>
      <w:r w:rsidRPr="00EE248F">
        <w:rPr>
          <w:rFonts w:asciiTheme="majorHAnsi" w:hAnsiTheme="majorHAnsi"/>
        </w:rPr>
        <w:t xml:space="preserve">22 του ν.3865/2010 (καταταγέντες 90-95) και για την  αναγνώριση ετών σπουδών και στρατού από 20% σε 6,67%. </w:t>
      </w:r>
    </w:p>
    <w:p w14:paraId="0AC9DBC8" w14:textId="77777777" w:rsidR="00EE248F" w:rsidRDefault="00EE248F" w:rsidP="00EE248F">
      <w:pPr>
        <w:shd w:val="clear" w:color="auto" w:fill="FFFFFF"/>
        <w:jc w:val="both"/>
        <w:rPr>
          <w:rFonts w:asciiTheme="majorHAnsi" w:hAnsiTheme="majorHAnsi"/>
        </w:rPr>
      </w:pPr>
    </w:p>
    <w:p w14:paraId="7D01514F" w14:textId="77777777" w:rsidR="00EE248F" w:rsidRDefault="00EE248F" w:rsidP="00EE248F">
      <w:pPr>
        <w:shd w:val="clear" w:color="auto" w:fill="FFFFFF"/>
        <w:jc w:val="both"/>
        <w:rPr>
          <w:rFonts w:asciiTheme="majorHAnsi" w:hAnsiTheme="majorHAnsi"/>
        </w:rPr>
      </w:pPr>
      <w:r>
        <w:rPr>
          <w:rFonts w:asciiTheme="majorHAnsi" w:hAnsiTheme="majorHAnsi"/>
        </w:rPr>
        <w:t xml:space="preserve">Παράλληλα το επόμενο προσεχές χρονικό διάστημα θα πραγματοποιήσει συνάντηση με τον ΥΝΑΝΠ </w:t>
      </w:r>
      <w:proofErr w:type="spellStart"/>
      <w:r>
        <w:rPr>
          <w:rFonts w:asciiTheme="majorHAnsi" w:hAnsiTheme="majorHAnsi"/>
        </w:rPr>
        <w:t>κ.Πλακιωτάκη</w:t>
      </w:r>
      <w:proofErr w:type="spellEnd"/>
      <w:r>
        <w:rPr>
          <w:rFonts w:asciiTheme="majorHAnsi" w:hAnsiTheme="majorHAnsi"/>
        </w:rPr>
        <w:t xml:space="preserve"> προκειμένου να συζητηθούν τα ζητήματα που αφορούν στα στελέχη του ΛΣ-ΕΛ.ΑΚΤ παράλληλα με</w:t>
      </w:r>
      <w:r w:rsidR="00A07218">
        <w:rPr>
          <w:rFonts w:asciiTheme="majorHAnsi" w:hAnsiTheme="majorHAnsi"/>
        </w:rPr>
        <w:t xml:space="preserve"> τα θέματα </w:t>
      </w:r>
      <w:r>
        <w:rPr>
          <w:rFonts w:asciiTheme="majorHAnsi" w:hAnsiTheme="majorHAnsi"/>
        </w:rPr>
        <w:t xml:space="preserve">που χρήζουν επίλυσης στη Φθιώτιδα . </w:t>
      </w:r>
    </w:p>
    <w:p w14:paraId="369932BE" w14:textId="77777777" w:rsidR="00A07218" w:rsidRDefault="00A07218" w:rsidP="00EE248F">
      <w:pPr>
        <w:shd w:val="clear" w:color="auto" w:fill="FFFFFF"/>
        <w:jc w:val="both"/>
        <w:rPr>
          <w:rFonts w:asciiTheme="majorHAnsi" w:hAnsiTheme="majorHAnsi"/>
        </w:rPr>
      </w:pPr>
    </w:p>
    <w:p w14:paraId="58E61C75" w14:textId="2A2D52B3" w:rsidR="001274CA" w:rsidRPr="001274CA" w:rsidRDefault="00A07218" w:rsidP="00E07DE2">
      <w:pPr>
        <w:shd w:val="clear" w:color="auto" w:fill="FFFFFF"/>
        <w:jc w:val="both"/>
        <w:rPr>
          <w:rFonts w:ascii="Calibri" w:hAnsi="Calibri"/>
          <w:b/>
          <w:color w:val="2E2E2E"/>
        </w:rPr>
      </w:pPr>
      <w:r>
        <w:rPr>
          <w:rFonts w:asciiTheme="majorHAnsi" w:hAnsiTheme="majorHAnsi"/>
        </w:rPr>
        <w:t xml:space="preserve">Η Πανελλήνια Ομοσπονδία Λιμενικών (Π.Ο.Λ.) και η ΕΠΛΣ </w:t>
      </w:r>
      <w:proofErr w:type="spellStart"/>
      <w:r>
        <w:rPr>
          <w:rFonts w:asciiTheme="majorHAnsi" w:hAnsiTheme="majorHAnsi"/>
        </w:rPr>
        <w:t>Ν.Φθιώτιδας</w:t>
      </w:r>
      <w:proofErr w:type="spellEnd"/>
      <w:r>
        <w:rPr>
          <w:rFonts w:asciiTheme="majorHAnsi" w:hAnsiTheme="majorHAnsi"/>
        </w:rPr>
        <w:t xml:space="preserve"> ευχαριστεί τον </w:t>
      </w:r>
      <w:r w:rsidRPr="00A07218">
        <w:rPr>
          <w:rFonts w:asciiTheme="majorHAnsi" w:hAnsiTheme="majorHAnsi"/>
        </w:rPr>
        <w:t xml:space="preserve">Υπουργό  Οικονομικών κ. Χρήστο </w:t>
      </w:r>
      <w:proofErr w:type="spellStart"/>
      <w:r w:rsidRPr="00A07218">
        <w:rPr>
          <w:rFonts w:asciiTheme="majorHAnsi" w:hAnsiTheme="majorHAnsi"/>
        </w:rPr>
        <w:t>Σταϊκούρα</w:t>
      </w:r>
      <w:proofErr w:type="spellEnd"/>
      <w:r>
        <w:rPr>
          <w:rFonts w:asciiTheme="majorHAnsi" w:hAnsiTheme="majorHAnsi"/>
        </w:rPr>
        <w:t xml:space="preserve"> για τη διαρκή μας συνεργασία και τη θετική του ανταπόκριση στα αιτήματά μας για εξεύρεση λύσεων στα προβλήματα που κατά καιρούς αντιμετωπίζουμε</w:t>
      </w:r>
      <w:r w:rsidR="00E07DE2">
        <w:rPr>
          <w:rFonts w:asciiTheme="majorHAnsi" w:hAnsiTheme="majorHAnsi"/>
        </w:rPr>
        <w:t>.</w:t>
      </w:r>
    </w:p>
    <w:sectPr w:rsidR="001274CA" w:rsidRPr="001274CA" w:rsidSect="0008503B">
      <w:footerReference w:type="default" r:id="rId8"/>
      <w:pgSz w:w="11906" w:h="16838"/>
      <w:pgMar w:top="1276" w:right="1134" w:bottom="1701" w:left="1134" w:header="709"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88DF5" w14:textId="77777777" w:rsidR="007379BC" w:rsidRDefault="007379BC">
      <w:r>
        <w:separator/>
      </w:r>
    </w:p>
  </w:endnote>
  <w:endnote w:type="continuationSeparator" w:id="0">
    <w:p w14:paraId="68FCA50C" w14:textId="77777777" w:rsidR="007379BC" w:rsidRDefault="00737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swiss"/>
    <w:pitch w:val="variable"/>
    <w:sig w:usb0="00000003" w:usb1="0200E0A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CFF6A" w14:textId="77777777" w:rsidR="009C06EC" w:rsidRDefault="00000000">
    <w:r>
      <w:rPr>
        <w:noProof/>
        <w:color w:val="4F81BD" w:themeColor="accent1"/>
      </w:rPr>
      <w:pict w14:anchorId="59CF29FF">
        <v:rect id="Ορθογώνιο 3" o:spid="_x0000_s1026" style="position:absolute;margin-left:0;margin-top:0;width:563.45pt;height:797.85pt;z-index:251659264;visibility:visible;mso-width-percent:950;mso-height-percent:950;mso-position-horizontal:center;mso-position-horizontal-relative:page;mso-position-vertical:center;mso-position-vertical-relative:page;mso-width-percent:950;mso-height-percent:9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fWbmQIAAKcFAAAOAAAAZHJzL2Uyb0RvYy54bWysVE1v2zAMvQ/YfxB0X21ndT+MOkXQosOA&#10;rC3WDj0rshwbk0VNUuJkv76UZLtZV2zAMB8EUyQfySeSF5e7TpKtMLYFVdLsKKVEKA5Vq9Yl/fZ4&#10;8+GMEuuYqpgEJUq6F5Zezt+/u+h1IWbQgKyEIQiibNHrkjbO6SJJLG9Ex+wRaKFQWYPpmEPRrJPK&#10;sB7RO5nM0vQk6cFU2gAX1uLtdVTSecCva8HdXV1b4YgsKebmwmnCufJnMr9gxdow3bR8SIP9QxYd&#10;axUGnaCumWNkY9rfoLqWG7BQuyMOXQJ13XIRasBqsvRVNQ8N0yLUguRYPdFk/x8sv90+6HvjU7d6&#10;Cfy7RUaSXtti0njBDja72nTeFhMnu8DifmJR7BzheHma5flZllPCUZel2cfZyXnuiU5YMfprY90n&#10;AR3xPyU1+E6BPrZdWhdNRxMfTsFNK2V4K6lIj7D52WkePCzItvLaUIJvG3ElDdkyfPDVehZs5Kb7&#10;AlW8y1P8hmxCl3nzkNsBEmYq1cBDLD2Q4PZS+DBSfRU1aSssNgaYgGIMxrlQLov5NawSfwsdAD1y&#10;jYVM2APArzWN2JGkwd67itDtk3Mao//JefIIkUG5yblrFZi3ACRWNUSO9iNJkRrP0gqq/b0hBuKs&#10;Wc1vWnzkJbPunhkcLhxDXBjuDo9aAj4mDH+UNGB+vnXv7bHnUUtJj8NaUvtjw4ygRH5WOA3n2fGx&#10;n+4gHOenMxTMoWZ1qFGb7gqwPTJcTZqHX2/v5PhbG+iecK8sfFRUMcUxdkm5M6Nw5eISwc3ExWIR&#10;zHCiNXNL9aC5B/es+iZ+3D0xo4dOdzgltzAONiteNXy09Z4KFhsHdRum4YXXgW/cBqFnh83l182h&#10;HKxe9uv8GQAA//8DAFBLAwQUAAYACAAAACEAgTOHKtoAAAAHAQAADwAAAGRycy9kb3ducmV2Lnht&#10;bEyPQU/DMAyF70j8h8hI3Fi6oQ1amk6AhjhTQLt6jdd2NE7VpFv593hc4GI961nvfc7Xk+vUkYbQ&#10;ejYwnyWgiCtvW64NfLy/3NyDChHZYueZDHxTgHVxeZFjZv2J3+hYxlpJCIcMDTQx9pnWoWrIYZj5&#10;nli8vR8cRlmHWtsBTxLuOr1IkpV22LI0NNjTc0PVVzk6A4fNdrM/jO6p3L5On7epRcIEjbm+mh4f&#10;QEWa4t8xnPEFHQph2vmRbVCdAXkk/s6zN1+sUlA7Uct0eQe6yPV//uIHAAD//wMAUEsBAi0AFAAG&#10;AAgAAAAhALaDOJL+AAAA4QEAABMAAAAAAAAAAAAAAAAAAAAAAFtDb250ZW50X1R5cGVzXS54bWxQ&#10;SwECLQAUAAYACAAAACEAOP0h/9YAAACUAQAACwAAAAAAAAAAAAAAAAAvAQAAX3JlbHMvLnJlbHNQ&#10;SwECLQAUAAYACAAAACEAtS31m5kCAACnBQAADgAAAAAAAAAAAAAAAAAuAgAAZHJzL2Uyb0RvYy54&#10;bWxQSwECLQAUAAYACAAAACEAgTOHKtoAAAAHAQAADwAAAAAAAAAAAAAAAADzBAAAZHJzL2Rvd25y&#10;ZXYueG1sUEsFBgAAAAAEAAQA8wAAAPoFAAAAAA==&#10;" filled="f" strokecolor="#938953 [1614]" strokeweight="1.25pt">
          <v:path arrowok="t"/>
          <w10:wrap anchorx="page" anchory="page"/>
        </v:rect>
      </w:pict>
    </w:r>
    <w:r w:rsidR="00F500C8">
      <w:rPr>
        <w:color w:val="4F81BD" w:themeColor="accent1"/>
      </w:rPr>
      <w:t xml:space="preserve"> </w:t>
    </w:r>
    <w:r w:rsidR="00F500C8">
      <w:rPr>
        <w:rFonts w:asciiTheme="majorHAnsi" w:eastAsiaTheme="majorEastAsia" w:hAnsiTheme="majorHAnsi" w:cstheme="majorBidi"/>
        <w:color w:val="4F81BD" w:themeColor="accent1"/>
        <w:sz w:val="20"/>
        <w:szCs w:val="20"/>
      </w:rPr>
      <w:t xml:space="preserve">σελ. </w:t>
    </w:r>
    <w:r w:rsidR="008B62FC">
      <w:rPr>
        <w:rFonts w:asciiTheme="minorHAnsi" w:eastAsiaTheme="minorEastAsia" w:hAnsiTheme="minorHAnsi" w:cstheme="minorBidi"/>
        <w:color w:val="4F81BD" w:themeColor="accent1"/>
        <w:sz w:val="20"/>
        <w:szCs w:val="20"/>
      </w:rPr>
      <w:fldChar w:fldCharType="begin"/>
    </w:r>
    <w:r w:rsidR="00F500C8">
      <w:rPr>
        <w:color w:val="4F81BD" w:themeColor="accent1"/>
        <w:sz w:val="20"/>
        <w:szCs w:val="20"/>
      </w:rPr>
      <w:instrText>PAGE    \* MERGEFORMAT</w:instrText>
    </w:r>
    <w:r w:rsidR="008B62FC">
      <w:rPr>
        <w:rFonts w:asciiTheme="minorHAnsi" w:eastAsiaTheme="minorEastAsia" w:hAnsiTheme="minorHAnsi" w:cstheme="minorBidi"/>
        <w:color w:val="4F81BD" w:themeColor="accent1"/>
        <w:sz w:val="20"/>
        <w:szCs w:val="20"/>
      </w:rPr>
      <w:fldChar w:fldCharType="separate"/>
    </w:r>
    <w:r w:rsidR="00A73A27" w:rsidRPr="00A73A27">
      <w:rPr>
        <w:rFonts w:asciiTheme="majorHAnsi" w:eastAsiaTheme="majorEastAsia" w:hAnsiTheme="majorHAnsi" w:cstheme="majorBidi"/>
        <w:noProof/>
        <w:color w:val="4F81BD" w:themeColor="accent1"/>
        <w:sz w:val="20"/>
        <w:szCs w:val="20"/>
      </w:rPr>
      <w:t>1</w:t>
    </w:r>
    <w:r w:rsidR="008B62FC">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F7387" w14:textId="77777777" w:rsidR="007379BC" w:rsidRDefault="007379BC">
      <w:r>
        <w:separator/>
      </w:r>
    </w:p>
  </w:footnote>
  <w:footnote w:type="continuationSeparator" w:id="0">
    <w:p w14:paraId="18278DB5" w14:textId="77777777" w:rsidR="007379BC" w:rsidRDefault="00737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3AC7"/>
    <w:multiLevelType w:val="hybridMultilevel"/>
    <w:tmpl w:val="9A44C30C"/>
    <w:lvl w:ilvl="0" w:tplc="7EDC3424">
      <w:numFmt w:val="bullet"/>
      <w:lvlText w:val="·"/>
      <w:lvlJc w:val="left"/>
      <w:pPr>
        <w:ind w:left="1110" w:hanging="750"/>
      </w:pPr>
      <w:rPr>
        <w:rFonts w:ascii="Arial" w:eastAsia="Arial"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0D31323"/>
    <w:multiLevelType w:val="hybridMultilevel"/>
    <w:tmpl w:val="78DC229C"/>
    <w:lvl w:ilvl="0" w:tplc="B0C86C42">
      <w:numFmt w:val="bullet"/>
      <w:lvlText w:val="·"/>
      <w:lvlJc w:val="left"/>
      <w:pPr>
        <w:ind w:left="1035" w:hanging="675"/>
      </w:pPr>
      <w:rPr>
        <w:rFonts w:ascii="Arial" w:eastAsia="Arial"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9C677B4"/>
    <w:multiLevelType w:val="hybridMultilevel"/>
    <w:tmpl w:val="193430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B3D217E"/>
    <w:multiLevelType w:val="hybridMultilevel"/>
    <w:tmpl w:val="269697D6"/>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4" w15:restartNumberingAfterBreak="0">
    <w:nsid w:val="222A636F"/>
    <w:multiLevelType w:val="hybridMultilevel"/>
    <w:tmpl w:val="0D7E1E76"/>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654150A"/>
    <w:multiLevelType w:val="hybridMultilevel"/>
    <w:tmpl w:val="B274AA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8E04BE9"/>
    <w:multiLevelType w:val="hybridMultilevel"/>
    <w:tmpl w:val="E24631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DB357FF"/>
    <w:multiLevelType w:val="multilevel"/>
    <w:tmpl w:val="1A825244"/>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8" w15:restartNumberingAfterBreak="0">
    <w:nsid w:val="2E023669"/>
    <w:multiLevelType w:val="hybridMultilevel"/>
    <w:tmpl w:val="973A2A9C"/>
    <w:lvl w:ilvl="0" w:tplc="17FEF0AC">
      <w:numFmt w:val="bullet"/>
      <w:lvlText w:val="·"/>
      <w:lvlJc w:val="left"/>
      <w:pPr>
        <w:ind w:left="1245" w:hanging="885"/>
      </w:pPr>
      <w:rPr>
        <w:rFonts w:ascii="Arial" w:eastAsia="Arial"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DB15F52"/>
    <w:multiLevelType w:val="multilevel"/>
    <w:tmpl w:val="2398FD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FBE1000"/>
    <w:multiLevelType w:val="hybridMultilevel"/>
    <w:tmpl w:val="EE8AE912"/>
    <w:lvl w:ilvl="0" w:tplc="0408000B">
      <w:start w:val="1"/>
      <w:numFmt w:val="bullet"/>
      <w:lvlText w:val=""/>
      <w:lvlJc w:val="left"/>
      <w:pPr>
        <w:ind w:left="1710" w:hanging="360"/>
      </w:pPr>
      <w:rPr>
        <w:rFonts w:ascii="Wingdings" w:hAnsi="Wingdings" w:hint="default"/>
      </w:rPr>
    </w:lvl>
    <w:lvl w:ilvl="1" w:tplc="04080003" w:tentative="1">
      <w:start w:val="1"/>
      <w:numFmt w:val="bullet"/>
      <w:lvlText w:val="o"/>
      <w:lvlJc w:val="left"/>
      <w:pPr>
        <w:ind w:left="2430" w:hanging="360"/>
      </w:pPr>
      <w:rPr>
        <w:rFonts w:ascii="Courier New" w:hAnsi="Courier New" w:cs="Courier New" w:hint="default"/>
      </w:rPr>
    </w:lvl>
    <w:lvl w:ilvl="2" w:tplc="04080005" w:tentative="1">
      <w:start w:val="1"/>
      <w:numFmt w:val="bullet"/>
      <w:lvlText w:val=""/>
      <w:lvlJc w:val="left"/>
      <w:pPr>
        <w:ind w:left="3150" w:hanging="360"/>
      </w:pPr>
      <w:rPr>
        <w:rFonts w:ascii="Wingdings" w:hAnsi="Wingdings" w:hint="default"/>
      </w:rPr>
    </w:lvl>
    <w:lvl w:ilvl="3" w:tplc="04080001" w:tentative="1">
      <w:start w:val="1"/>
      <w:numFmt w:val="bullet"/>
      <w:lvlText w:val=""/>
      <w:lvlJc w:val="left"/>
      <w:pPr>
        <w:ind w:left="3870" w:hanging="360"/>
      </w:pPr>
      <w:rPr>
        <w:rFonts w:ascii="Symbol" w:hAnsi="Symbol" w:hint="default"/>
      </w:rPr>
    </w:lvl>
    <w:lvl w:ilvl="4" w:tplc="04080003" w:tentative="1">
      <w:start w:val="1"/>
      <w:numFmt w:val="bullet"/>
      <w:lvlText w:val="o"/>
      <w:lvlJc w:val="left"/>
      <w:pPr>
        <w:ind w:left="4590" w:hanging="360"/>
      </w:pPr>
      <w:rPr>
        <w:rFonts w:ascii="Courier New" w:hAnsi="Courier New" w:cs="Courier New" w:hint="default"/>
      </w:rPr>
    </w:lvl>
    <w:lvl w:ilvl="5" w:tplc="04080005" w:tentative="1">
      <w:start w:val="1"/>
      <w:numFmt w:val="bullet"/>
      <w:lvlText w:val=""/>
      <w:lvlJc w:val="left"/>
      <w:pPr>
        <w:ind w:left="5310" w:hanging="360"/>
      </w:pPr>
      <w:rPr>
        <w:rFonts w:ascii="Wingdings" w:hAnsi="Wingdings" w:hint="default"/>
      </w:rPr>
    </w:lvl>
    <w:lvl w:ilvl="6" w:tplc="04080001" w:tentative="1">
      <w:start w:val="1"/>
      <w:numFmt w:val="bullet"/>
      <w:lvlText w:val=""/>
      <w:lvlJc w:val="left"/>
      <w:pPr>
        <w:ind w:left="6030" w:hanging="360"/>
      </w:pPr>
      <w:rPr>
        <w:rFonts w:ascii="Symbol" w:hAnsi="Symbol" w:hint="default"/>
      </w:rPr>
    </w:lvl>
    <w:lvl w:ilvl="7" w:tplc="04080003" w:tentative="1">
      <w:start w:val="1"/>
      <w:numFmt w:val="bullet"/>
      <w:lvlText w:val="o"/>
      <w:lvlJc w:val="left"/>
      <w:pPr>
        <w:ind w:left="6750" w:hanging="360"/>
      </w:pPr>
      <w:rPr>
        <w:rFonts w:ascii="Courier New" w:hAnsi="Courier New" w:cs="Courier New" w:hint="default"/>
      </w:rPr>
    </w:lvl>
    <w:lvl w:ilvl="8" w:tplc="04080005" w:tentative="1">
      <w:start w:val="1"/>
      <w:numFmt w:val="bullet"/>
      <w:lvlText w:val=""/>
      <w:lvlJc w:val="left"/>
      <w:pPr>
        <w:ind w:left="7470" w:hanging="360"/>
      </w:pPr>
      <w:rPr>
        <w:rFonts w:ascii="Wingdings" w:hAnsi="Wingdings" w:hint="default"/>
      </w:rPr>
    </w:lvl>
  </w:abstractNum>
  <w:abstractNum w:abstractNumId="11" w15:restartNumberingAfterBreak="0">
    <w:nsid w:val="413F4071"/>
    <w:multiLevelType w:val="hybridMultilevel"/>
    <w:tmpl w:val="D2B2B468"/>
    <w:lvl w:ilvl="0" w:tplc="0408000F">
      <w:start w:val="1"/>
      <w:numFmt w:val="decimal"/>
      <w:lvlText w:val="%1."/>
      <w:lvlJc w:val="left"/>
      <w:pPr>
        <w:ind w:left="2430" w:hanging="360"/>
      </w:pPr>
    </w:lvl>
    <w:lvl w:ilvl="1" w:tplc="04080019" w:tentative="1">
      <w:start w:val="1"/>
      <w:numFmt w:val="lowerLetter"/>
      <w:lvlText w:val="%2."/>
      <w:lvlJc w:val="left"/>
      <w:pPr>
        <w:ind w:left="3150" w:hanging="360"/>
      </w:pPr>
    </w:lvl>
    <w:lvl w:ilvl="2" w:tplc="0408001B" w:tentative="1">
      <w:start w:val="1"/>
      <w:numFmt w:val="lowerRoman"/>
      <w:lvlText w:val="%3."/>
      <w:lvlJc w:val="right"/>
      <w:pPr>
        <w:ind w:left="3870" w:hanging="180"/>
      </w:pPr>
    </w:lvl>
    <w:lvl w:ilvl="3" w:tplc="0408000F" w:tentative="1">
      <w:start w:val="1"/>
      <w:numFmt w:val="decimal"/>
      <w:lvlText w:val="%4."/>
      <w:lvlJc w:val="left"/>
      <w:pPr>
        <w:ind w:left="4590" w:hanging="360"/>
      </w:pPr>
    </w:lvl>
    <w:lvl w:ilvl="4" w:tplc="04080019" w:tentative="1">
      <w:start w:val="1"/>
      <w:numFmt w:val="lowerLetter"/>
      <w:lvlText w:val="%5."/>
      <w:lvlJc w:val="left"/>
      <w:pPr>
        <w:ind w:left="5310" w:hanging="360"/>
      </w:pPr>
    </w:lvl>
    <w:lvl w:ilvl="5" w:tplc="0408001B" w:tentative="1">
      <w:start w:val="1"/>
      <w:numFmt w:val="lowerRoman"/>
      <w:lvlText w:val="%6."/>
      <w:lvlJc w:val="right"/>
      <w:pPr>
        <w:ind w:left="6030" w:hanging="180"/>
      </w:pPr>
    </w:lvl>
    <w:lvl w:ilvl="6" w:tplc="0408000F" w:tentative="1">
      <w:start w:val="1"/>
      <w:numFmt w:val="decimal"/>
      <w:lvlText w:val="%7."/>
      <w:lvlJc w:val="left"/>
      <w:pPr>
        <w:ind w:left="6750" w:hanging="360"/>
      </w:pPr>
    </w:lvl>
    <w:lvl w:ilvl="7" w:tplc="04080019" w:tentative="1">
      <w:start w:val="1"/>
      <w:numFmt w:val="lowerLetter"/>
      <w:lvlText w:val="%8."/>
      <w:lvlJc w:val="left"/>
      <w:pPr>
        <w:ind w:left="7470" w:hanging="360"/>
      </w:pPr>
    </w:lvl>
    <w:lvl w:ilvl="8" w:tplc="0408001B" w:tentative="1">
      <w:start w:val="1"/>
      <w:numFmt w:val="lowerRoman"/>
      <w:lvlText w:val="%9."/>
      <w:lvlJc w:val="right"/>
      <w:pPr>
        <w:ind w:left="8190" w:hanging="180"/>
      </w:pPr>
    </w:lvl>
  </w:abstractNum>
  <w:abstractNum w:abstractNumId="12" w15:restartNumberingAfterBreak="0">
    <w:nsid w:val="428F31F5"/>
    <w:multiLevelType w:val="hybridMultilevel"/>
    <w:tmpl w:val="E850D62E"/>
    <w:lvl w:ilvl="0" w:tplc="0FC8B9D0">
      <w:start w:val="1"/>
      <w:numFmt w:val="decimal"/>
      <w:lvlText w:val="%1."/>
      <w:lvlJc w:val="left"/>
      <w:pPr>
        <w:ind w:left="361" w:hanging="360"/>
      </w:pPr>
      <w:rPr>
        <w:rFonts w:hint="default"/>
      </w:rPr>
    </w:lvl>
    <w:lvl w:ilvl="1" w:tplc="04080019" w:tentative="1">
      <w:start w:val="1"/>
      <w:numFmt w:val="lowerLetter"/>
      <w:lvlText w:val="%2."/>
      <w:lvlJc w:val="left"/>
      <w:pPr>
        <w:ind w:left="1081" w:hanging="360"/>
      </w:pPr>
    </w:lvl>
    <w:lvl w:ilvl="2" w:tplc="0408001B" w:tentative="1">
      <w:start w:val="1"/>
      <w:numFmt w:val="lowerRoman"/>
      <w:lvlText w:val="%3."/>
      <w:lvlJc w:val="right"/>
      <w:pPr>
        <w:ind w:left="1801" w:hanging="180"/>
      </w:pPr>
    </w:lvl>
    <w:lvl w:ilvl="3" w:tplc="0408000F" w:tentative="1">
      <w:start w:val="1"/>
      <w:numFmt w:val="decimal"/>
      <w:lvlText w:val="%4."/>
      <w:lvlJc w:val="left"/>
      <w:pPr>
        <w:ind w:left="2521" w:hanging="360"/>
      </w:pPr>
    </w:lvl>
    <w:lvl w:ilvl="4" w:tplc="04080019" w:tentative="1">
      <w:start w:val="1"/>
      <w:numFmt w:val="lowerLetter"/>
      <w:lvlText w:val="%5."/>
      <w:lvlJc w:val="left"/>
      <w:pPr>
        <w:ind w:left="3241" w:hanging="360"/>
      </w:pPr>
    </w:lvl>
    <w:lvl w:ilvl="5" w:tplc="0408001B" w:tentative="1">
      <w:start w:val="1"/>
      <w:numFmt w:val="lowerRoman"/>
      <w:lvlText w:val="%6."/>
      <w:lvlJc w:val="right"/>
      <w:pPr>
        <w:ind w:left="3961" w:hanging="180"/>
      </w:pPr>
    </w:lvl>
    <w:lvl w:ilvl="6" w:tplc="0408000F" w:tentative="1">
      <w:start w:val="1"/>
      <w:numFmt w:val="decimal"/>
      <w:lvlText w:val="%7."/>
      <w:lvlJc w:val="left"/>
      <w:pPr>
        <w:ind w:left="4681" w:hanging="360"/>
      </w:pPr>
    </w:lvl>
    <w:lvl w:ilvl="7" w:tplc="04080019" w:tentative="1">
      <w:start w:val="1"/>
      <w:numFmt w:val="lowerLetter"/>
      <w:lvlText w:val="%8."/>
      <w:lvlJc w:val="left"/>
      <w:pPr>
        <w:ind w:left="5401" w:hanging="360"/>
      </w:pPr>
    </w:lvl>
    <w:lvl w:ilvl="8" w:tplc="0408001B" w:tentative="1">
      <w:start w:val="1"/>
      <w:numFmt w:val="lowerRoman"/>
      <w:lvlText w:val="%9."/>
      <w:lvlJc w:val="right"/>
      <w:pPr>
        <w:ind w:left="6121" w:hanging="180"/>
      </w:pPr>
    </w:lvl>
  </w:abstractNum>
  <w:abstractNum w:abstractNumId="13" w15:restartNumberingAfterBreak="0">
    <w:nsid w:val="495C2387"/>
    <w:multiLevelType w:val="hybridMultilevel"/>
    <w:tmpl w:val="634E3B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DDC41D3"/>
    <w:multiLevelType w:val="hybridMultilevel"/>
    <w:tmpl w:val="CA8CF80C"/>
    <w:lvl w:ilvl="0" w:tplc="0408000F">
      <w:start w:val="1"/>
      <w:numFmt w:val="decimal"/>
      <w:lvlText w:val="%1."/>
      <w:lvlJc w:val="left"/>
      <w:pPr>
        <w:ind w:left="855" w:hanging="360"/>
      </w:pPr>
    </w:lvl>
    <w:lvl w:ilvl="1" w:tplc="04080019" w:tentative="1">
      <w:start w:val="1"/>
      <w:numFmt w:val="lowerLetter"/>
      <w:lvlText w:val="%2."/>
      <w:lvlJc w:val="left"/>
      <w:pPr>
        <w:ind w:left="1575" w:hanging="360"/>
      </w:pPr>
    </w:lvl>
    <w:lvl w:ilvl="2" w:tplc="0408001B" w:tentative="1">
      <w:start w:val="1"/>
      <w:numFmt w:val="lowerRoman"/>
      <w:lvlText w:val="%3."/>
      <w:lvlJc w:val="right"/>
      <w:pPr>
        <w:ind w:left="2295" w:hanging="180"/>
      </w:pPr>
    </w:lvl>
    <w:lvl w:ilvl="3" w:tplc="0408000F" w:tentative="1">
      <w:start w:val="1"/>
      <w:numFmt w:val="decimal"/>
      <w:lvlText w:val="%4."/>
      <w:lvlJc w:val="left"/>
      <w:pPr>
        <w:ind w:left="3015" w:hanging="360"/>
      </w:pPr>
    </w:lvl>
    <w:lvl w:ilvl="4" w:tplc="04080019" w:tentative="1">
      <w:start w:val="1"/>
      <w:numFmt w:val="lowerLetter"/>
      <w:lvlText w:val="%5."/>
      <w:lvlJc w:val="left"/>
      <w:pPr>
        <w:ind w:left="3735" w:hanging="360"/>
      </w:pPr>
    </w:lvl>
    <w:lvl w:ilvl="5" w:tplc="0408001B" w:tentative="1">
      <w:start w:val="1"/>
      <w:numFmt w:val="lowerRoman"/>
      <w:lvlText w:val="%6."/>
      <w:lvlJc w:val="right"/>
      <w:pPr>
        <w:ind w:left="4455" w:hanging="180"/>
      </w:pPr>
    </w:lvl>
    <w:lvl w:ilvl="6" w:tplc="0408000F" w:tentative="1">
      <w:start w:val="1"/>
      <w:numFmt w:val="decimal"/>
      <w:lvlText w:val="%7."/>
      <w:lvlJc w:val="left"/>
      <w:pPr>
        <w:ind w:left="5175" w:hanging="360"/>
      </w:pPr>
    </w:lvl>
    <w:lvl w:ilvl="7" w:tplc="04080019" w:tentative="1">
      <w:start w:val="1"/>
      <w:numFmt w:val="lowerLetter"/>
      <w:lvlText w:val="%8."/>
      <w:lvlJc w:val="left"/>
      <w:pPr>
        <w:ind w:left="5895" w:hanging="360"/>
      </w:pPr>
    </w:lvl>
    <w:lvl w:ilvl="8" w:tplc="0408001B" w:tentative="1">
      <w:start w:val="1"/>
      <w:numFmt w:val="lowerRoman"/>
      <w:lvlText w:val="%9."/>
      <w:lvlJc w:val="right"/>
      <w:pPr>
        <w:ind w:left="6615" w:hanging="180"/>
      </w:pPr>
    </w:lvl>
  </w:abstractNum>
  <w:abstractNum w:abstractNumId="15" w15:restartNumberingAfterBreak="0">
    <w:nsid w:val="5035400D"/>
    <w:multiLevelType w:val="hybridMultilevel"/>
    <w:tmpl w:val="C696F00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C295575"/>
    <w:multiLevelType w:val="hybridMultilevel"/>
    <w:tmpl w:val="30767902"/>
    <w:lvl w:ilvl="0" w:tplc="DF4024B2">
      <w:numFmt w:val="bullet"/>
      <w:lvlText w:val="·"/>
      <w:lvlJc w:val="left"/>
      <w:pPr>
        <w:ind w:left="1320" w:hanging="960"/>
      </w:pPr>
      <w:rPr>
        <w:rFonts w:ascii="Arial" w:eastAsia="Arial"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DFC20AD"/>
    <w:multiLevelType w:val="hybridMultilevel"/>
    <w:tmpl w:val="A2D2E2D0"/>
    <w:lvl w:ilvl="0" w:tplc="04080001">
      <w:start w:val="1"/>
      <w:numFmt w:val="bullet"/>
      <w:lvlText w:val=""/>
      <w:lvlJc w:val="left"/>
      <w:pPr>
        <w:ind w:left="835" w:hanging="360"/>
      </w:pPr>
      <w:rPr>
        <w:rFonts w:ascii="Symbol" w:hAnsi="Symbol" w:hint="default"/>
      </w:rPr>
    </w:lvl>
    <w:lvl w:ilvl="1" w:tplc="04080003" w:tentative="1">
      <w:start w:val="1"/>
      <w:numFmt w:val="bullet"/>
      <w:lvlText w:val="o"/>
      <w:lvlJc w:val="left"/>
      <w:pPr>
        <w:ind w:left="1555" w:hanging="360"/>
      </w:pPr>
      <w:rPr>
        <w:rFonts w:ascii="Courier New" w:hAnsi="Courier New" w:cs="Courier New" w:hint="default"/>
      </w:rPr>
    </w:lvl>
    <w:lvl w:ilvl="2" w:tplc="04080005" w:tentative="1">
      <w:start w:val="1"/>
      <w:numFmt w:val="bullet"/>
      <w:lvlText w:val=""/>
      <w:lvlJc w:val="left"/>
      <w:pPr>
        <w:ind w:left="2275" w:hanging="360"/>
      </w:pPr>
      <w:rPr>
        <w:rFonts w:ascii="Wingdings" w:hAnsi="Wingdings" w:hint="default"/>
      </w:rPr>
    </w:lvl>
    <w:lvl w:ilvl="3" w:tplc="04080001" w:tentative="1">
      <w:start w:val="1"/>
      <w:numFmt w:val="bullet"/>
      <w:lvlText w:val=""/>
      <w:lvlJc w:val="left"/>
      <w:pPr>
        <w:ind w:left="2995" w:hanging="360"/>
      </w:pPr>
      <w:rPr>
        <w:rFonts w:ascii="Symbol" w:hAnsi="Symbol" w:hint="default"/>
      </w:rPr>
    </w:lvl>
    <w:lvl w:ilvl="4" w:tplc="04080003" w:tentative="1">
      <w:start w:val="1"/>
      <w:numFmt w:val="bullet"/>
      <w:lvlText w:val="o"/>
      <w:lvlJc w:val="left"/>
      <w:pPr>
        <w:ind w:left="3715" w:hanging="360"/>
      </w:pPr>
      <w:rPr>
        <w:rFonts w:ascii="Courier New" w:hAnsi="Courier New" w:cs="Courier New" w:hint="default"/>
      </w:rPr>
    </w:lvl>
    <w:lvl w:ilvl="5" w:tplc="04080005" w:tentative="1">
      <w:start w:val="1"/>
      <w:numFmt w:val="bullet"/>
      <w:lvlText w:val=""/>
      <w:lvlJc w:val="left"/>
      <w:pPr>
        <w:ind w:left="4435" w:hanging="360"/>
      </w:pPr>
      <w:rPr>
        <w:rFonts w:ascii="Wingdings" w:hAnsi="Wingdings" w:hint="default"/>
      </w:rPr>
    </w:lvl>
    <w:lvl w:ilvl="6" w:tplc="04080001" w:tentative="1">
      <w:start w:val="1"/>
      <w:numFmt w:val="bullet"/>
      <w:lvlText w:val=""/>
      <w:lvlJc w:val="left"/>
      <w:pPr>
        <w:ind w:left="5155" w:hanging="360"/>
      </w:pPr>
      <w:rPr>
        <w:rFonts w:ascii="Symbol" w:hAnsi="Symbol" w:hint="default"/>
      </w:rPr>
    </w:lvl>
    <w:lvl w:ilvl="7" w:tplc="04080003" w:tentative="1">
      <w:start w:val="1"/>
      <w:numFmt w:val="bullet"/>
      <w:lvlText w:val="o"/>
      <w:lvlJc w:val="left"/>
      <w:pPr>
        <w:ind w:left="5875" w:hanging="360"/>
      </w:pPr>
      <w:rPr>
        <w:rFonts w:ascii="Courier New" w:hAnsi="Courier New" w:cs="Courier New" w:hint="default"/>
      </w:rPr>
    </w:lvl>
    <w:lvl w:ilvl="8" w:tplc="04080005" w:tentative="1">
      <w:start w:val="1"/>
      <w:numFmt w:val="bullet"/>
      <w:lvlText w:val=""/>
      <w:lvlJc w:val="left"/>
      <w:pPr>
        <w:ind w:left="6595" w:hanging="360"/>
      </w:pPr>
      <w:rPr>
        <w:rFonts w:ascii="Wingdings" w:hAnsi="Wingdings" w:hint="default"/>
      </w:rPr>
    </w:lvl>
  </w:abstractNum>
  <w:abstractNum w:abstractNumId="18" w15:restartNumberingAfterBreak="0">
    <w:nsid w:val="708D1523"/>
    <w:multiLevelType w:val="hybridMultilevel"/>
    <w:tmpl w:val="128E0D4E"/>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9" w15:restartNumberingAfterBreak="0">
    <w:nsid w:val="73C51679"/>
    <w:multiLevelType w:val="hybridMultilevel"/>
    <w:tmpl w:val="A076627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15:restartNumberingAfterBreak="0">
    <w:nsid w:val="76754073"/>
    <w:multiLevelType w:val="hybridMultilevel"/>
    <w:tmpl w:val="88E2A73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78697875">
    <w:abstractNumId w:val="9"/>
  </w:num>
  <w:num w:numId="2" w16cid:durableId="900672229">
    <w:abstractNumId w:val="7"/>
  </w:num>
  <w:num w:numId="3" w16cid:durableId="972324216">
    <w:abstractNumId w:val="20"/>
  </w:num>
  <w:num w:numId="4" w16cid:durableId="688877983">
    <w:abstractNumId w:val="2"/>
  </w:num>
  <w:num w:numId="5" w16cid:durableId="1058165903">
    <w:abstractNumId w:val="1"/>
  </w:num>
  <w:num w:numId="6" w16cid:durableId="1527478441">
    <w:abstractNumId w:val="5"/>
  </w:num>
  <w:num w:numId="7" w16cid:durableId="644774646">
    <w:abstractNumId w:val="16"/>
  </w:num>
  <w:num w:numId="8" w16cid:durableId="66419449">
    <w:abstractNumId w:val="13"/>
  </w:num>
  <w:num w:numId="9" w16cid:durableId="1495679059">
    <w:abstractNumId w:val="0"/>
  </w:num>
  <w:num w:numId="10" w16cid:durableId="136070835">
    <w:abstractNumId w:val="6"/>
  </w:num>
  <w:num w:numId="11" w16cid:durableId="1632323634">
    <w:abstractNumId w:val="8"/>
  </w:num>
  <w:num w:numId="12" w16cid:durableId="2036425594">
    <w:abstractNumId w:val="14"/>
  </w:num>
  <w:num w:numId="13" w16cid:durableId="1832796341">
    <w:abstractNumId w:val="10"/>
  </w:num>
  <w:num w:numId="14" w16cid:durableId="871891411">
    <w:abstractNumId w:val="3"/>
  </w:num>
  <w:num w:numId="15" w16cid:durableId="1956014829">
    <w:abstractNumId w:val="11"/>
  </w:num>
  <w:num w:numId="16" w16cid:durableId="1328708610">
    <w:abstractNumId w:val="15"/>
  </w:num>
  <w:num w:numId="17" w16cid:durableId="2023776068">
    <w:abstractNumId w:val="18"/>
  </w:num>
  <w:num w:numId="18" w16cid:durableId="75636366">
    <w:abstractNumId w:val="12"/>
  </w:num>
  <w:num w:numId="19" w16cid:durableId="1039278282">
    <w:abstractNumId w:val="19"/>
  </w:num>
  <w:num w:numId="20" w16cid:durableId="1028988089">
    <w:abstractNumId w:val="17"/>
  </w:num>
  <w:num w:numId="21" w16cid:durableId="2077892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06EC"/>
    <w:rsid w:val="0000442B"/>
    <w:rsid w:val="00006407"/>
    <w:rsid w:val="0001049C"/>
    <w:rsid w:val="00016EDB"/>
    <w:rsid w:val="0001723D"/>
    <w:rsid w:val="000212EA"/>
    <w:rsid w:val="00025FDB"/>
    <w:rsid w:val="00041946"/>
    <w:rsid w:val="000450E9"/>
    <w:rsid w:val="000562CA"/>
    <w:rsid w:val="00071B97"/>
    <w:rsid w:val="00073F91"/>
    <w:rsid w:val="00076E08"/>
    <w:rsid w:val="0008089A"/>
    <w:rsid w:val="00082C8C"/>
    <w:rsid w:val="0008503B"/>
    <w:rsid w:val="000855F1"/>
    <w:rsid w:val="00092C07"/>
    <w:rsid w:val="0009655C"/>
    <w:rsid w:val="0009732A"/>
    <w:rsid w:val="000A0109"/>
    <w:rsid w:val="000A0466"/>
    <w:rsid w:val="000A3B74"/>
    <w:rsid w:val="000A6BAE"/>
    <w:rsid w:val="000A7AFA"/>
    <w:rsid w:val="000B1D64"/>
    <w:rsid w:val="000C11FC"/>
    <w:rsid w:val="000D01E2"/>
    <w:rsid w:val="000D134F"/>
    <w:rsid w:val="000D1628"/>
    <w:rsid w:val="000D313E"/>
    <w:rsid w:val="000D35B3"/>
    <w:rsid w:val="000E1FAD"/>
    <w:rsid w:val="000F799C"/>
    <w:rsid w:val="00101F88"/>
    <w:rsid w:val="0010221F"/>
    <w:rsid w:val="0010284B"/>
    <w:rsid w:val="001055B3"/>
    <w:rsid w:val="001073CA"/>
    <w:rsid w:val="00111A83"/>
    <w:rsid w:val="00120E50"/>
    <w:rsid w:val="00121771"/>
    <w:rsid w:val="00121C3C"/>
    <w:rsid w:val="001222CC"/>
    <w:rsid w:val="00125475"/>
    <w:rsid w:val="00125882"/>
    <w:rsid w:val="001274CA"/>
    <w:rsid w:val="00127D84"/>
    <w:rsid w:val="00130256"/>
    <w:rsid w:val="001350D6"/>
    <w:rsid w:val="00141A9A"/>
    <w:rsid w:val="00145EE4"/>
    <w:rsid w:val="00155729"/>
    <w:rsid w:val="0016035A"/>
    <w:rsid w:val="00162AAD"/>
    <w:rsid w:val="00167219"/>
    <w:rsid w:val="00195E3D"/>
    <w:rsid w:val="001A2ADC"/>
    <w:rsid w:val="001B0920"/>
    <w:rsid w:val="001B1CF7"/>
    <w:rsid w:val="001B4010"/>
    <w:rsid w:val="001C6B82"/>
    <w:rsid w:val="001E3D23"/>
    <w:rsid w:val="001F1B59"/>
    <w:rsid w:val="00200978"/>
    <w:rsid w:val="002050E6"/>
    <w:rsid w:val="00207A19"/>
    <w:rsid w:val="002210FE"/>
    <w:rsid w:val="002216A1"/>
    <w:rsid w:val="00227DD4"/>
    <w:rsid w:val="00230284"/>
    <w:rsid w:val="00232D82"/>
    <w:rsid w:val="00232E31"/>
    <w:rsid w:val="00244DD9"/>
    <w:rsid w:val="00251AFE"/>
    <w:rsid w:val="00252C08"/>
    <w:rsid w:val="00261082"/>
    <w:rsid w:val="002713F7"/>
    <w:rsid w:val="00273CEE"/>
    <w:rsid w:val="00276D6C"/>
    <w:rsid w:val="0028174B"/>
    <w:rsid w:val="00285A15"/>
    <w:rsid w:val="0029084E"/>
    <w:rsid w:val="002947E5"/>
    <w:rsid w:val="00294DA3"/>
    <w:rsid w:val="002971B6"/>
    <w:rsid w:val="002A1E13"/>
    <w:rsid w:val="002B3D22"/>
    <w:rsid w:val="002B4DC9"/>
    <w:rsid w:val="002C095D"/>
    <w:rsid w:val="002C1184"/>
    <w:rsid w:val="002C4CA0"/>
    <w:rsid w:val="002C6215"/>
    <w:rsid w:val="002C7B4D"/>
    <w:rsid w:val="002D1D88"/>
    <w:rsid w:val="002E26C7"/>
    <w:rsid w:val="002E6F66"/>
    <w:rsid w:val="002F4677"/>
    <w:rsid w:val="002F61BD"/>
    <w:rsid w:val="002F6F6C"/>
    <w:rsid w:val="003129DC"/>
    <w:rsid w:val="003179F3"/>
    <w:rsid w:val="00337ACF"/>
    <w:rsid w:val="0034046B"/>
    <w:rsid w:val="00355CD7"/>
    <w:rsid w:val="00357C94"/>
    <w:rsid w:val="00367507"/>
    <w:rsid w:val="00374664"/>
    <w:rsid w:val="00375069"/>
    <w:rsid w:val="00382487"/>
    <w:rsid w:val="00386BC1"/>
    <w:rsid w:val="003A48C0"/>
    <w:rsid w:val="003B692D"/>
    <w:rsid w:val="003C6CCD"/>
    <w:rsid w:val="003E5EB5"/>
    <w:rsid w:val="003F775D"/>
    <w:rsid w:val="00420852"/>
    <w:rsid w:val="00422213"/>
    <w:rsid w:val="00422EB2"/>
    <w:rsid w:val="004331AD"/>
    <w:rsid w:val="004461D1"/>
    <w:rsid w:val="00451065"/>
    <w:rsid w:val="00452748"/>
    <w:rsid w:val="004530DB"/>
    <w:rsid w:val="00461D77"/>
    <w:rsid w:val="00470D6F"/>
    <w:rsid w:val="004826C5"/>
    <w:rsid w:val="004922B8"/>
    <w:rsid w:val="00497BAF"/>
    <w:rsid w:val="004A0B1E"/>
    <w:rsid w:val="004A14EB"/>
    <w:rsid w:val="004A5BD4"/>
    <w:rsid w:val="004A74FD"/>
    <w:rsid w:val="004B3BE0"/>
    <w:rsid w:val="004C13C1"/>
    <w:rsid w:val="004D0A4C"/>
    <w:rsid w:val="004D2B07"/>
    <w:rsid w:val="004D67CB"/>
    <w:rsid w:val="004E3F83"/>
    <w:rsid w:val="004F402C"/>
    <w:rsid w:val="00537689"/>
    <w:rsid w:val="00550AEE"/>
    <w:rsid w:val="005718A5"/>
    <w:rsid w:val="0057455B"/>
    <w:rsid w:val="00577E00"/>
    <w:rsid w:val="00580A0C"/>
    <w:rsid w:val="0059103F"/>
    <w:rsid w:val="005B0239"/>
    <w:rsid w:val="005B64C7"/>
    <w:rsid w:val="005B7151"/>
    <w:rsid w:val="005C54EA"/>
    <w:rsid w:val="005D0F65"/>
    <w:rsid w:val="005D12B4"/>
    <w:rsid w:val="005D3BD7"/>
    <w:rsid w:val="005D3F2D"/>
    <w:rsid w:val="005D6266"/>
    <w:rsid w:val="005E2A5A"/>
    <w:rsid w:val="005F0922"/>
    <w:rsid w:val="005F2859"/>
    <w:rsid w:val="005F300B"/>
    <w:rsid w:val="005F3872"/>
    <w:rsid w:val="005F5994"/>
    <w:rsid w:val="00607630"/>
    <w:rsid w:val="006103BC"/>
    <w:rsid w:val="00623C4D"/>
    <w:rsid w:val="0062490C"/>
    <w:rsid w:val="00637F7A"/>
    <w:rsid w:val="00655680"/>
    <w:rsid w:val="006744A7"/>
    <w:rsid w:val="00675175"/>
    <w:rsid w:val="00676F73"/>
    <w:rsid w:val="006879BA"/>
    <w:rsid w:val="006A2CAF"/>
    <w:rsid w:val="006A6247"/>
    <w:rsid w:val="006C2918"/>
    <w:rsid w:val="006C3894"/>
    <w:rsid w:val="006E11AD"/>
    <w:rsid w:val="00711683"/>
    <w:rsid w:val="00712392"/>
    <w:rsid w:val="00722B07"/>
    <w:rsid w:val="007379BC"/>
    <w:rsid w:val="00743D96"/>
    <w:rsid w:val="00744E3D"/>
    <w:rsid w:val="00752984"/>
    <w:rsid w:val="00771E82"/>
    <w:rsid w:val="007751FD"/>
    <w:rsid w:val="00777C61"/>
    <w:rsid w:val="00781A45"/>
    <w:rsid w:val="007A253D"/>
    <w:rsid w:val="007A5B8B"/>
    <w:rsid w:val="007B1CBD"/>
    <w:rsid w:val="007B4998"/>
    <w:rsid w:val="007C0B7B"/>
    <w:rsid w:val="007C33EF"/>
    <w:rsid w:val="007C6885"/>
    <w:rsid w:val="007D05B9"/>
    <w:rsid w:val="007D062F"/>
    <w:rsid w:val="007D2790"/>
    <w:rsid w:val="007D2E15"/>
    <w:rsid w:val="007D422E"/>
    <w:rsid w:val="007F49F2"/>
    <w:rsid w:val="007F7F10"/>
    <w:rsid w:val="00807203"/>
    <w:rsid w:val="0081048F"/>
    <w:rsid w:val="00815BD3"/>
    <w:rsid w:val="00817969"/>
    <w:rsid w:val="00817A62"/>
    <w:rsid w:val="00821544"/>
    <w:rsid w:val="0082548C"/>
    <w:rsid w:val="008311A8"/>
    <w:rsid w:val="00841F2E"/>
    <w:rsid w:val="00856731"/>
    <w:rsid w:val="008608B3"/>
    <w:rsid w:val="00864D91"/>
    <w:rsid w:val="008651F4"/>
    <w:rsid w:val="00865AF9"/>
    <w:rsid w:val="00866705"/>
    <w:rsid w:val="008843F6"/>
    <w:rsid w:val="00887463"/>
    <w:rsid w:val="00893A26"/>
    <w:rsid w:val="00895352"/>
    <w:rsid w:val="0089723F"/>
    <w:rsid w:val="008A2DE1"/>
    <w:rsid w:val="008B10BF"/>
    <w:rsid w:val="008B4B4F"/>
    <w:rsid w:val="008B62FC"/>
    <w:rsid w:val="008C0171"/>
    <w:rsid w:val="008C5A0C"/>
    <w:rsid w:val="008D1AD5"/>
    <w:rsid w:val="008D5EE5"/>
    <w:rsid w:val="008D7D70"/>
    <w:rsid w:val="008E0F12"/>
    <w:rsid w:val="008E431E"/>
    <w:rsid w:val="008F2074"/>
    <w:rsid w:val="008F30C5"/>
    <w:rsid w:val="008F4445"/>
    <w:rsid w:val="008F6B0F"/>
    <w:rsid w:val="008F6BD6"/>
    <w:rsid w:val="009018F8"/>
    <w:rsid w:val="00902BC9"/>
    <w:rsid w:val="00905F5B"/>
    <w:rsid w:val="00906108"/>
    <w:rsid w:val="00916F76"/>
    <w:rsid w:val="009174E3"/>
    <w:rsid w:val="009222D9"/>
    <w:rsid w:val="0093057A"/>
    <w:rsid w:val="00940836"/>
    <w:rsid w:val="00941074"/>
    <w:rsid w:val="009550E9"/>
    <w:rsid w:val="009627CD"/>
    <w:rsid w:val="009641D6"/>
    <w:rsid w:val="00972CBC"/>
    <w:rsid w:val="00976A86"/>
    <w:rsid w:val="009A78C0"/>
    <w:rsid w:val="009B1175"/>
    <w:rsid w:val="009B1A77"/>
    <w:rsid w:val="009B242E"/>
    <w:rsid w:val="009B71CC"/>
    <w:rsid w:val="009C06EC"/>
    <w:rsid w:val="009D4ABB"/>
    <w:rsid w:val="009E5BE3"/>
    <w:rsid w:val="00A05123"/>
    <w:rsid w:val="00A07218"/>
    <w:rsid w:val="00A13ADD"/>
    <w:rsid w:val="00A154E9"/>
    <w:rsid w:val="00A1664D"/>
    <w:rsid w:val="00A16C47"/>
    <w:rsid w:val="00A16DC7"/>
    <w:rsid w:val="00A3621A"/>
    <w:rsid w:val="00A40724"/>
    <w:rsid w:val="00A46002"/>
    <w:rsid w:val="00A464EF"/>
    <w:rsid w:val="00A46BAC"/>
    <w:rsid w:val="00A60C3A"/>
    <w:rsid w:val="00A73A27"/>
    <w:rsid w:val="00A7410A"/>
    <w:rsid w:val="00A77615"/>
    <w:rsid w:val="00A83C7C"/>
    <w:rsid w:val="00A905FB"/>
    <w:rsid w:val="00A92925"/>
    <w:rsid w:val="00A950A0"/>
    <w:rsid w:val="00A97FAE"/>
    <w:rsid w:val="00AB2EE1"/>
    <w:rsid w:val="00AB405C"/>
    <w:rsid w:val="00AB7EDD"/>
    <w:rsid w:val="00AC1D9F"/>
    <w:rsid w:val="00AC395C"/>
    <w:rsid w:val="00AD7F21"/>
    <w:rsid w:val="00AE0240"/>
    <w:rsid w:val="00AF68B2"/>
    <w:rsid w:val="00B06FBB"/>
    <w:rsid w:val="00B20479"/>
    <w:rsid w:val="00B21575"/>
    <w:rsid w:val="00B266F6"/>
    <w:rsid w:val="00B341F0"/>
    <w:rsid w:val="00B36E3D"/>
    <w:rsid w:val="00B375CC"/>
    <w:rsid w:val="00B37BED"/>
    <w:rsid w:val="00B45605"/>
    <w:rsid w:val="00B513F4"/>
    <w:rsid w:val="00B5584F"/>
    <w:rsid w:val="00B559D0"/>
    <w:rsid w:val="00B655E8"/>
    <w:rsid w:val="00B70D61"/>
    <w:rsid w:val="00B7252E"/>
    <w:rsid w:val="00B74C02"/>
    <w:rsid w:val="00B77604"/>
    <w:rsid w:val="00B77625"/>
    <w:rsid w:val="00B863D5"/>
    <w:rsid w:val="00B87FB9"/>
    <w:rsid w:val="00B929E5"/>
    <w:rsid w:val="00BA4E96"/>
    <w:rsid w:val="00BB4444"/>
    <w:rsid w:val="00BB4BFC"/>
    <w:rsid w:val="00BC02C5"/>
    <w:rsid w:val="00BC3085"/>
    <w:rsid w:val="00BD681E"/>
    <w:rsid w:val="00BD6ACE"/>
    <w:rsid w:val="00BD7E76"/>
    <w:rsid w:val="00BE030C"/>
    <w:rsid w:val="00BF226F"/>
    <w:rsid w:val="00BF74A1"/>
    <w:rsid w:val="00C0120B"/>
    <w:rsid w:val="00C03BEF"/>
    <w:rsid w:val="00C11919"/>
    <w:rsid w:val="00C25BC9"/>
    <w:rsid w:val="00C30DF4"/>
    <w:rsid w:val="00C363E4"/>
    <w:rsid w:val="00C51BBE"/>
    <w:rsid w:val="00C7082C"/>
    <w:rsid w:val="00C82361"/>
    <w:rsid w:val="00C923FA"/>
    <w:rsid w:val="00C95F19"/>
    <w:rsid w:val="00CA439A"/>
    <w:rsid w:val="00CB7048"/>
    <w:rsid w:val="00CC26B4"/>
    <w:rsid w:val="00CC7A14"/>
    <w:rsid w:val="00CD4A2F"/>
    <w:rsid w:val="00CE05E9"/>
    <w:rsid w:val="00CE1720"/>
    <w:rsid w:val="00CE1B05"/>
    <w:rsid w:val="00CE2F5A"/>
    <w:rsid w:val="00CF0A8F"/>
    <w:rsid w:val="00CF21FB"/>
    <w:rsid w:val="00D056FB"/>
    <w:rsid w:val="00D06D4A"/>
    <w:rsid w:val="00D0715E"/>
    <w:rsid w:val="00D13D33"/>
    <w:rsid w:val="00D16F32"/>
    <w:rsid w:val="00D21713"/>
    <w:rsid w:val="00D248F9"/>
    <w:rsid w:val="00D25569"/>
    <w:rsid w:val="00D309A9"/>
    <w:rsid w:val="00D40921"/>
    <w:rsid w:val="00D45A5E"/>
    <w:rsid w:val="00D54176"/>
    <w:rsid w:val="00D542E9"/>
    <w:rsid w:val="00D549BD"/>
    <w:rsid w:val="00D558B1"/>
    <w:rsid w:val="00D649C5"/>
    <w:rsid w:val="00D64DE2"/>
    <w:rsid w:val="00D744E3"/>
    <w:rsid w:val="00D77D5E"/>
    <w:rsid w:val="00D83776"/>
    <w:rsid w:val="00D865C9"/>
    <w:rsid w:val="00D95466"/>
    <w:rsid w:val="00DA3889"/>
    <w:rsid w:val="00DA43AF"/>
    <w:rsid w:val="00DB0498"/>
    <w:rsid w:val="00DB4F09"/>
    <w:rsid w:val="00DB75FC"/>
    <w:rsid w:val="00DC5419"/>
    <w:rsid w:val="00DC55E3"/>
    <w:rsid w:val="00DD3C3A"/>
    <w:rsid w:val="00DE38EF"/>
    <w:rsid w:val="00DE4D3C"/>
    <w:rsid w:val="00DF3F38"/>
    <w:rsid w:val="00DF7386"/>
    <w:rsid w:val="00E01997"/>
    <w:rsid w:val="00E07DE2"/>
    <w:rsid w:val="00E14EBD"/>
    <w:rsid w:val="00E17806"/>
    <w:rsid w:val="00E27366"/>
    <w:rsid w:val="00E33959"/>
    <w:rsid w:val="00E41D6D"/>
    <w:rsid w:val="00E4653E"/>
    <w:rsid w:val="00E4754F"/>
    <w:rsid w:val="00E519ED"/>
    <w:rsid w:val="00E6116A"/>
    <w:rsid w:val="00E73BC6"/>
    <w:rsid w:val="00E867DC"/>
    <w:rsid w:val="00E90D56"/>
    <w:rsid w:val="00E91AA6"/>
    <w:rsid w:val="00EA363C"/>
    <w:rsid w:val="00EB145D"/>
    <w:rsid w:val="00EB1A4A"/>
    <w:rsid w:val="00EB6BE7"/>
    <w:rsid w:val="00EE248F"/>
    <w:rsid w:val="00EF4779"/>
    <w:rsid w:val="00F1454D"/>
    <w:rsid w:val="00F162C8"/>
    <w:rsid w:val="00F27F17"/>
    <w:rsid w:val="00F366E6"/>
    <w:rsid w:val="00F41C1A"/>
    <w:rsid w:val="00F47B97"/>
    <w:rsid w:val="00F500C8"/>
    <w:rsid w:val="00F51211"/>
    <w:rsid w:val="00F51C1A"/>
    <w:rsid w:val="00F561E6"/>
    <w:rsid w:val="00F6622F"/>
    <w:rsid w:val="00F82421"/>
    <w:rsid w:val="00F90AC6"/>
    <w:rsid w:val="00FB5904"/>
    <w:rsid w:val="00FB5CA7"/>
    <w:rsid w:val="00FC085B"/>
    <w:rsid w:val="00FE30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E6BEB"/>
  <w15:docId w15:val="{A72F7A59-D25D-4592-AFF6-1CA259E6F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79BA"/>
  </w:style>
  <w:style w:type="paragraph" w:styleId="1">
    <w:name w:val="heading 1"/>
    <w:basedOn w:val="a"/>
    <w:next w:val="a"/>
    <w:uiPriority w:val="9"/>
    <w:qFormat/>
    <w:rsid w:val="006879BA"/>
    <w:pPr>
      <w:pBdr>
        <w:top w:val="none" w:sz="0" w:space="0" w:color="000000"/>
        <w:left w:val="none" w:sz="0" w:space="0" w:color="000000"/>
        <w:bottom w:val="none" w:sz="0" w:space="0" w:color="000000"/>
        <w:right w:val="none" w:sz="0" w:space="0" w:color="000000"/>
        <w:between w:val="none" w:sz="0" w:space="0" w:color="000000"/>
      </w:pBdr>
      <w:outlineLvl w:val="0"/>
    </w:pPr>
    <w:rPr>
      <w:b/>
      <w:sz w:val="48"/>
      <w:szCs w:val="48"/>
    </w:rPr>
  </w:style>
  <w:style w:type="paragraph" w:styleId="2">
    <w:name w:val="heading 2"/>
    <w:basedOn w:val="a"/>
    <w:next w:val="a"/>
    <w:uiPriority w:val="9"/>
    <w:semiHidden/>
    <w:unhideWhenUsed/>
    <w:qFormat/>
    <w:rsid w:val="006879BA"/>
    <w:pPr>
      <w:keepNext/>
      <w:keepLines/>
      <w:spacing w:before="360" w:after="80"/>
      <w:outlineLvl w:val="1"/>
    </w:pPr>
    <w:rPr>
      <w:b/>
      <w:sz w:val="36"/>
      <w:szCs w:val="36"/>
    </w:rPr>
  </w:style>
  <w:style w:type="paragraph" w:styleId="3">
    <w:name w:val="heading 3"/>
    <w:basedOn w:val="a"/>
    <w:next w:val="a"/>
    <w:uiPriority w:val="9"/>
    <w:semiHidden/>
    <w:unhideWhenUsed/>
    <w:qFormat/>
    <w:rsid w:val="006879BA"/>
    <w:pPr>
      <w:keepNext/>
      <w:keepLines/>
      <w:spacing w:before="280" w:after="80"/>
      <w:outlineLvl w:val="2"/>
    </w:pPr>
    <w:rPr>
      <w:b/>
      <w:sz w:val="28"/>
      <w:szCs w:val="28"/>
    </w:rPr>
  </w:style>
  <w:style w:type="paragraph" w:styleId="4">
    <w:name w:val="heading 4"/>
    <w:basedOn w:val="a"/>
    <w:next w:val="a"/>
    <w:uiPriority w:val="9"/>
    <w:semiHidden/>
    <w:unhideWhenUsed/>
    <w:qFormat/>
    <w:rsid w:val="006879BA"/>
    <w:pPr>
      <w:keepNext/>
      <w:keepLines/>
      <w:spacing w:before="240" w:after="40"/>
      <w:outlineLvl w:val="3"/>
    </w:pPr>
    <w:rPr>
      <w:b/>
    </w:rPr>
  </w:style>
  <w:style w:type="paragraph" w:styleId="5">
    <w:name w:val="heading 5"/>
    <w:basedOn w:val="a"/>
    <w:next w:val="a"/>
    <w:uiPriority w:val="9"/>
    <w:semiHidden/>
    <w:unhideWhenUsed/>
    <w:qFormat/>
    <w:rsid w:val="006879BA"/>
    <w:pPr>
      <w:keepNext/>
      <w:keepLines/>
      <w:spacing w:before="220" w:after="40"/>
      <w:outlineLvl w:val="4"/>
    </w:pPr>
    <w:rPr>
      <w:b/>
      <w:sz w:val="22"/>
      <w:szCs w:val="22"/>
    </w:rPr>
  </w:style>
  <w:style w:type="paragraph" w:styleId="6">
    <w:name w:val="heading 6"/>
    <w:basedOn w:val="a"/>
    <w:next w:val="a"/>
    <w:uiPriority w:val="9"/>
    <w:semiHidden/>
    <w:unhideWhenUsed/>
    <w:qFormat/>
    <w:rsid w:val="006879B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6879BA"/>
    <w:tblPr>
      <w:tblCellMar>
        <w:top w:w="0" w:type="dxa"/>
        <w:left w:w="0" w:type="dxa"/>
        <w:bottom w:w="0" w:type="dxa"/>
        <w:right w:w="0" w:type="dxa"/>
      </w:tblCellMar>
    </w:tblPr>
  </w:style>
  <w:style w:type="paragraph" w:styleId="a3">
    <w:name w:val="Title"/>
    <w:basedOn w:val="a"/>
    <w:next w:val="a"/>
    <w:uiPriority w:val="10"/>
    <w:qFormat/>
    <w:rsid w:val="006879BA"/>
    <w:pPr>
      <w:keepNext/>
      <w:keepLines/>
      <w:spacing w:before="480" w:after="120"/>
    </w:pPr>
    <w:rPr>
      <w:b/>
      <w:sz w:val="72"/>
      <w:szCs w:val="72"/>
    </w:rPr>
  </w:style>
  <w:style w:type="paragraph" w:styleId="a4">
    <w:name w:val="Subtitle"/>
    <w:basedOn w:val="a"/>
    <w:next w:val="a"/>
    <w:uiPriority w:val="11"/>
    <w:qFormat/>
    <w:rsid w:val="006879BA"/>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F51C1A"/>
    <w:pPr>
      <w:ind w:left="720"/>
      <w:contextualSpacing/>
    </w:pPr>
  </w:style>
  <w:style w:type="paragraph" w:styleId="a6">
    <w:name w:val="Balloon Text"/>
    <w:basedOn w:val="a"/>
    <w:link w:val="Char"/>
    <w:uiPriority w:val="99"/>
    <w:semiHidden/>
    <w:unhideWhenUsed/>
    <w:rsid w:val="004A14EB"/>
    <w:rPr>
      <w:rFonts w:ascii="Tahoma" w:hAnsi="Tahoma" w:cs="Tahoma"/>
      <w:sz w:val="16"/>
      <w:szCs w:val="16"/>
    </w:rPr>
  </w:style>
  <w:style w:type="character" w:customStyle="1" w:styleId="Char">
    <w:name w:val="Κείμενο πλαισίου Char"/>
    <w:basedOn w:val="a0"/>
    <w:link w:val="a6"/>
    <w:uiPriority w:val="99"/>
    <w:semiHidden/>
    <w:rsid w:val="004A14EB"/>
    <w:rPr>
      <w:rFonts w:ascii="Tahoma" w:hAnsi="Tahoma" w:cs="Tahoma"/>
      <w:sz w:val="16"/>
      <w:szCs w:val="16"/>
    </w:rPr>
  </w:style>
  <w:style w:type="character" w:styleId="a7">
    <w:name w:val="Strong"/>
    <w:basedOn w:val="a0"/>
    <w:uiPriority w:val="22"/>
    <w:qFormat/>
    <w:rsid w:val="00AD7F21"/>
    <w:rPr>
      <w:b/>
      <w:bCs/>
    </w:rPr>
  </w:style>
  <w:style w:type="character" w:styleId="-">
    <w:name w:val="Hyperlink"/>
    <w:basedOn w:val="a0"/>
    <w:uiPriority w:val="99"/>
    <w:unhideWhenUsed/>
    <w:rsid w:val="006C3894"/>
    <w:rPr>
      <w:color w:val="0000FF" w:themeColor="hyperlink"/>
      <w:u w:val="single"/>
    </w:rPr>
  </w:style>
  <w:style w:type="character" w:customStyle="1" w:styleId="UnresolvedMention1">
    <w:name w:val="Unresolved Mention1"/>
    <w:basedOn w:val="a0"/>
    <w:uiPriority w:val="99"/>
    <w:semiHidden/>
    <w:unhideWhenUsed/>
    <w:rsid w:val="006C3894"/>
    <w:rPr>
      <w:color w:val="605E5C"/>
      <w:shd w:val="clear" w:color="auto" w:fill="E1DFDD"/>
    </w:rPr>
  </w:style>
  <w:style w:type="paragraph" w:styleId="a8">
    <w:name w:val="header"/>
    <w:basedOn w:val="a"/>
    <w:link w:val="Char0"/>
    <w:uiPriority w:val="99"/>
    <w:unhideWhenUsed/>
    <w:rsid w:val="00F500C8"/>
    <w:pPr>
      <w:tabs>
        <w:tab w:val="center" w:pos="4153"/>
        <w:tab w:val="right" w:pos="8306"/>
      </w:tabs>
    </w:pPr>
  </w:style>
  <w:style w:type="character" w:customStyle="1" w:styleId="Char0">
    <w:name w:val="Κεφαλίδα Char"/>
    <w:basedOn w:val="a0"/>
    <w:link w:val="a8"/>
    <w:uiPriority w:val="99"/>
    <w:rsid w:val="00F500C8"/>
  </w:style>
  <w:style w:type="paragraph" w:styleId="a9">
    <w:name w:val="footer"/>
    <w:basedOn w:val="a"/>
    <w:link w:val="Char1"/>
    <w:uiPriority w:val="99"/>
    <w:unhideWhenUsed/>
    <w:rsid w:val="00F500C8"/>
    <w:pPr>
      <w:tabs>
        <w:tab w:val="center" w:pos="4153"/>
        <w:tab w:val="right" w:pos="8306"/>
      </w:tabs>
    </w:pPr>
  </w:style>
  <w:style w:type="character" w:customStyle="1" w:styleId="Char1">
    <w:name w:val="Υποσέλιδο Char"/>
    <w:basedOn w:val="a0"/>
    <w:link w:val="a9"/>
    <w:uiPriority w:val="99"/>
    <w:rsid w:val="00F500C8"/>
  </w:style>
  <w:style w:type="character" w:customStyle="1" w:styleId="10">
    <w:name w:val="Ανεπίλυτη αναφορά1"/>
    <w:basedOn w:val="a0"/>
    <w:uiPriority w:val="99"/>
    <w:semiHidden/>
    <w:unhideWhenUsed/>
    <w:rsid w:val="004F402C"/>
    <w:rPr>
      <w:color w:val="605E5C"/>
      <w:shd w:val="clear" w:color="auto" w:fill="E1DFDD"/>
    </w:rPr>
  </w:style>
  <w:style w:type="character" w:customStyle="1" w:styleId="20">
    <w:name w:val="Ανεπίλυτη αναφορά2"/>
    <w:basedOn w:val="a0"/>
    <w:uiPriority w:val="99"/>
    <w:semiHidden/>
    <w:unhideWhenUsed/>
    <w:rsid w:val="003F775D"/>
    <w:rPr>
      <w:color w:val="605E5C"/>
      <w:shd w:val="clear" w:color="auto" w:fill="E1DFDD"/>
    </w:rPr>
  </w:style>
  <w:style w:type="character" w:styleId="-0">
    <w:name w:val="FollowedHyperlink"/>
    <w:basedOn w:val="a0"/>
    <w:uiPriority w:val="99"/>
    <w:semiHidden/>
    <w:unhideWhenUsed/>
    <w:rsid w:val="003F775D"/>
    <w:rPr>
      <w:color w:val="800080" w:themeColor="followedHyperlink"/>
      <w:u w:val="single"/>
    </w:rPr>
  </w:style>
  <w:style w:type="character" w:customStyle="1" w:styleId="30">
    <w:name w:val="Ανεπίλυτη αναφορά3"/>
    <w:basedOn w:val="a0"/>
    <w:uiPriority w:val="99"/>
    <w:semiHidden/>
    <w:unhideWhenUsed/>
    <w:rsid w:val="00FB5904"/>
    <w:rPr>
      <w:color w:val="605E5C"/>
      <w:shd w:val="clear" w:color="auto" w:fill="E1DFDD"/>
    </w:rPr>
  </w:style>
  <w:style w:type="character" w:customStyle="1" w:styleId="ykmvie">
    <w:name w:val="ykmvie"/>
    <w:basedOn w:val="a0"/>
    <w:rsid w:val="00A3621A"/>
  </w:style>
  <w:style w:type="paragraph" w:styleId="Web">
    <w:name w:val="Normal (Web)"/>
    <w:basedOn w:val="a"/>
    <w:uiPriority w:val="99"/>
    <w:semiHidden/>
    <w:unhideWhenUsed/>
    <w:rsid w:val="00D865C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324464">
      <w:bodyDiv w:val="1"/>
      <w:marLeft w:val="0"/>
      <w:marRight w:val="0"/>
      <w:marTop w:val="0"/>
      <w:marBottom w:val="0"/>
      <w:divBdr>
        <w:top w:val="none" w:sz="0" w:space="0" w:color="auto"/>
        <w:left w:val="none" w:sz="0" w:space="0" w:color="auto"/>
        <w:bottom w:val="none" w:sz="0" w:space="0" w:color="auto"/>
        <w:right w:val="none" w:sz="0" w:space="0" w:color="auto"/>
      </w:divBdr>
      <w:divsChild>
        <w:div w:id="1004670978">
          <w:marLeft w:val="0"/>
          <w:marRight w:val="0"/>
          <w:marTop w:val="0"/>
          <w:marBottom w:val="0"/>
          <w:divBdr>
            <w:top w:val="none" w:sz="0" w:space="0" w:color="auto"/>
            <w:left w:val="none" w:sz="0" w:space="0" w:color="auto"/>
            <w:bottom w:val="none" w:sz="0" w:space="0" w:color="auto"/>
            <w:right w:val="none" w:sz="0" w:space="0" w:color="auto"/>
          </w:divBdr>
          <w:divsChild>
            <w:div w:id="1834057255">
              <w:marLeft w:val="0"/>
              <w:marRight w:val="0"/>
              <w:marTop w:val="0"/>
              <w:marBottom w:val="0"/>
              <w:divBdr>
                <w:top w:val="none" w:sz="0" w:space="0" w:color="auto"/>
                <w:left w:val="none" w:sz="0" w:space="0" w:color="auto"/>
                <w:bottom w:val="none" w:sz="0" w:space="0" w:color="auto"/>
                <w:right w:val="none" w:sz="0" w:space="0" w:color="auto"/>
              </w:divBdr>
              <w:divsChild>
                <w:div w:id="1937593199">
                  <w:marLeft w:val="-173"/>
                  <w:marRight w:val="-173"/>
                  <w:marTop w:val="0"/>
                  <w:marBottom w:val="0"/>
                  <w:divBdr>
                    <w:top w:val="none" w:sz="0" w:space="0" w:color="auto"/>
                    <w:left w:val="none" w:sz="0" w:space="0" w:color="auto"/>
                    <w:bottom w:val="none" w:sz="0" w:space="0" w:color="auto"/>
                    <w:right w:val="none" w:sz="0" w:space="0" w:color="auto"/>
                  </w:divBdr>
                  <w:divsChild>
                    <w:div w:id="2013215798">
                      <w:marLeft w:val="0"/>
                      <w:marRight w:val="0"/>
                      <w:marTop w:val="0"/>
                      <w:marBottom w:val="0"/>
                      <w:divBdr>
                        <w:top w:val="none" w:sz="0" w:space="0" w:color="auto"/>
                        <w:left w:val="none" w:sz="0" w:space="0" w:color="auto"/>
                        <w:bottom w:val="none" w:sz="0" w:space="0" w:color="auto"/>
                        <w:right w:val="none" w:sz="0" w:space="0" w:color="auto"/>
                      </w:divBdr>
                      <w:divsChild>
                        <w:div w:id="100997105">
                          <w:marLeft w:val="0"/>
                          <w:marRight w:val="0"/>
                          <w:marTop w:val="0"/>
                          <w:marBottom w:val="276"/>
                          <w:divBdr>
                            <w:top w:val="none" w:sz="0" w:space="0" w:color="auto"/>
                            <w:left w:val="none" w:sz="0" w:space="0" w:color="auto"/>
                            <w:bottom w:val="none" w:sz="0" w:space="0" w:color="auto"/>
                            <w:right w:val="none" w:sz="0" w:space="0" w:color="auto"/>
                          </w:divBdr>
                        </w:div>
                      </w:divsChild>
                    </w:div>
                  </w:divsChild>
                </w:div>
              </w:divsChild>
            </w:div>
          </w:divsChild>
        </w:div>
      </w:divsChild>
    </w:div>
    <w:div w:id="504901099">
      <w:bodyDiv w:val="1"/>
      <w:marLeft w:val="0"/>
      <w:marRight w:val="0"/>
      <w:marTop w:val="0"/>
      <w:marBottom w:val="0"/>
      <w:divBdr>
        <w:top w:val="none" w:sz="0" w:space="0" w:color="auto"/>
        <w:left w:val="none" w:sz="0" w:space="0" w:color="auto"/>
        <w:bottom w:val="none" w:sz="0" w:space="0" w:color="auto"/>
        <w:right w:val="none" w:sz="0" w:space="0" w:color="auto"/>
      </w:divBdr>
      <w:divsChild>
        <w:div w:id="22678014">
          <w:marLeft w:val="0"/>
          <w:marRight w:val="240"/>
          <w:marTop w:val="0"/>
          <w:marBottom w:val="0"/>
          <w:divBdr>
            <w:top w:val="none" w:sz="0" w:space="0" w:color="auto"/>
            <w:left w:val="none" w:sz="0" w:space="0" w:color="auto"/>
            <w:bottom w:val="none" w:sz="0" w:space="0" w:color="auto"/>
            <w:right w:val="none" w:sz="0" w:space="0" w:color="auto"/>
          </w:divBdr>
          <w:divsChild>
            <w:div w:id="1425878009">
              <w:marLeft w:val="0"/>
              <w:marRight w:val="0"/>
              <w:marTop w:val="0"/>
              <w:marBottom w:val="0"/>
              <w:divBdr>
                <w:top w:val="none" w:sz="0" w:space="0" w:color="auto"/>
                <w:left w:val="none" w:sz="0" w:space="0" w:color="auto"/>
                <w:bottom w:val="none" w:sz="0" w:space="0" w:color="auto"/>
                <w:right w:val="none" w:sz="0" w:space="0" w:color="auto"/>
              </w:divBdr>
              <w:divsChild>
                <w:div w:id="866526349">
                  <w:marLeft w:val="0"/>
                  <w:marRight w:val="0"/>
                  <w:marTop w:val="0"/>
                  <w:marBottom w:val="0"/>
                  <w:divBdr>
                    <w:top w:val="none" w:sz="0" w:space="0" w:color="auto"/>
                    <w:left w:val="none" w:sz="0" w:space="0" w:color="auto"/>
                    <w:bottom w:val="none" w:sz="0" w:space="0" w:color="auto"/>
                    <w:right w:val="none" w:sz="0" w:space="0" w:color="auto"/>
                  </w:divBdr>
                  <w:divsChild>
                    <w:div w:id="949168599">
                      <w:marLeft w:val="0"/>
                      <w:marRight w:val="0"/>
                      <w:marTop w:val="0"/>
                      <w:marBottom w:val="0"/>
                      <w:divBdr>
                        <w:top w:val="none" w:sz="0" w:space="0" w:color="auto"/>
                        <w:left w:val="none" w:sz="0" w:space="0" w:color="auto"/>
                        <w:bottom w:val="none" w:sz="0" w:space="0" w:color="auto"/>
                        <w:right w:val="none" w:sz="0" w:space="0" w:color="auto"/>
                      </w:divBdr>
                      <w:divsChild>
                        <w:div w:id="1850557089">
                          <w:marLeft w:val="0"/>
                          <w:marRight w:val="0"/>
                          <w:marTop w:val="0"/>
                          <w:marBottom w:val="0"/>
                          <w:divBdr>
                            <w:top w:val="none" w:sz="0" w:space="0" w:color="auto"/>
                            <w:left w:val="none" w:sz="0" w:space="0" w:color="auto"/>
                            <w:bottom w:val="none" w:sz="0" w:space="0" w:color="auto"/>
                            <w:right w:val="none" w:sz="0" w:space="0" w:color="auto"/>
                          </w:divBdr>
                          <w:divsChild>
                            <w:div w:id="2137209513">
                              <w:marLeft w:val="0"/>
                              <w:marRight w:val="0"/>
                              <w:marTop w:val="0"/>
                              <w:marBottom w:val="0"/>
                              <w:divBdr>
                                <w:top w:val="none" w:sz="0" w:space="0" w:color="auto"/>
                                <w:left w:val="none" w:sz="0" w:space="0" w:color="auto"/>
                                <w:bottom w:val="none" w:sz="0" w:space="0" w:color="auto"/>
                                <w:right w:val="none" w:sz="0" w:space="0" w:color="auto"/>
                              </w:divBdr>
                              <w:divsChild>
                                <w:div w:id="373387160">
                                  <w:marLeft w:val="0"/>
                                  <w:marRight w:val="0"/>
                                  <w:marTop w:val="0"/>
                                  <w:marBottom w:val="0"/>
                                  <w:divBdr>
                                    <w:top w:val="none" w:sz="0" w:space="0" w:color="auto"/>
                                    <w:left w:val="none" w:sz="0" w:space="0" w:color="auto"/>
                                    <w:bottom w:val="none" w:sz="0" w:space="0" w:color="auto"/>
                                    <w:right w:val="none" w:sz="0" w:space="0" w:color="auto"/>
                                  </w:divBdr>
                                </w:div>
                                <w:div w:id="1829713163">
                                  <w:marLeft w:val="0"/>
                                  <w:marRight w:val="0"/>
                                  <w:marTop w:val="0"/>
                                  <w:marBottom w:val="0"/>
                                  <w:divBdr>
                                    <w:top w:val="none" w:sz="0" w:space="0" w:color="auto"/>
                                    <w:left w:val="none" w:sz="0" w:space="0" w:color="auto"/>
                                    <w:bottom w:val="none" w:sz="0" w:space="0" w:color="auto"/>
                                    <w:right w:val="none" w:sz="0" w:space="0" w:color="auto"/>
                                  </w:divBdr>
                                  <w:divsChild>
                                    <w:div w:id="83777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3139165">
      <w:bodyDiv w:val="1"/>
      <w:marLeft w:val="0"/>
      <w:marRight w:val="0"/>
      <w:marTop w:val="0"/>
      <w:marBottom w:val="0"/>
      <w:divBdr>
        <w:top w:val="none" w:sz="0" w:space="0" w:color="auto"/>
        <w:left w:val="none" w:sz="0" w:space="0" w:color="auto"/>
        <w:bottom w:val="none" w:sz="0" w:space="0" w:color="auto"/>
        <w:right w:val="none" w:sz="0" w:space="0" w:color="auto"/>
      </w:divBdr>
      <w:divsChild>
        <w:div w:id="1945766704">
          <w:marLeft w:val="0"/>
          <w:marRight w:val="0"/>
          <w:marTop w:val="0"/>
          <w:marBottom w:val="0"/>
          <w:divBdr>
            <w:top w:val="none" w:sz="0" w:space="0" w:color="auto"/>
            <w:left w:val="none" w:sz="0" w:space="0" w:color="auto"/>
            <w:bottom w:val="none" w:sz="0" w:space="0" w:color="auto"/>
            <w:right w:val="none" w:sz="0" w:space="0" w:color="auto"/>
          </w:divBdr>
        </w:div>
        <w:div w:id="860045518">
          <w:marLeft w:val="0"/>
          <w:marRight w:val="0"/>
          <w:marTop w:val="0"/>
          <w:marBottom w:val="0"/>
          <w:divBdr>
            <w:top w:val="none" w:sz="0" w:space="0" w:color="auto"/>
            <w:left w:val="none" w:sz="0" w:space="0" w:color="auto"/>
            <w:bottom w:val="none" w:sz="0" w:space="0" w:color="auto"/>
            <w:right w:val="none" w:sz="0" w:space="0" w:color="auto"/>
          </w:divBdr>
        </w:div>
        <w:div w:id="853615414">
          <w:marLeft w:val="0"/>
          <w:marRight w:val="0"/>
          <w:marTop w:val="0"/>
          <w:marBottom w:val="0"/>
          <w:divBdr>
            <w:top w:val="none" w:sz="0" w:space="0" w:color="auto"/>
            <w:left w:val="none" w:sz="0" w:space="0" w:color="auto"/>
            <w:bottom w:val="none" w:sz="0" w:space="0" w:color="auto"/>
            <w:right w:val="none" w:sz="0" w:space="0" w:color="auto"/>
          </w:divBdr>
        </w:div>
        <w:div w:id="1495953081">
          <w:marLeft w:val="0"/>
          <w:marRight w:val="0"/>
          <w:marTop w:val="0"/>
          <w:marBottom w:val="0"/>
          <w:divBdr>
            <w:top w:val="none" w:sz="0" w:space="0" w:color="auto"/>
            <w:left w:val="none" w:sz="0" w:space="0" w:color="auto"/>
            <w:bottom w:val="none" w:sz="0" w:space="0" w:color="auto"/>
            <w:right w:val="none" w:sz="0" w:space="0" w:color="auto"/>
          </w:divBdr>
        </w:div>
        <w:div w:id="1651135733">
          <w:marLeft w:val="0"/>
          <w:marRight w:val="0"/>
          <w:marTop w:val="0"/>
          <w:marBottom w:val="0"/>
          <w:divBdr>
            <w:top w:val="none" w:sz="0" w:space="0" w:color="auto"/>
            <w:left w:val="none" w:sz="0" w:space="0" w:color="auto"/>
            <w:bottom w:val="none" w:sz="0" w:space="0" w:color="auto"/>
            <w:right w:val="none" w:sz="0" w:space="0" w:color="auto"/>
          </w:divBdr>
        </w:div>
      </w:divsChild>
    </w:div>
    <w:div w:id="1694067886">
      <w:bodyDiv w:val="1"/>
      <w:marLeft w:val="0"/>
      <w:marRight w:val="0"/>
      <w:marTop w:val="0"/>
      <w:marBottom w:val="0"/>
      <w:divBdr>
        <w:top w:val="none" w:sz="0" w:space="0" w:color="auto"/>
        <w:left w:val="none" w:sz="0" w:space="0" w:color="auto"/>
        <w:bottom w:val="none" w:sz="0" w:space="0" w:color="auto"/>
        <w:right w:val="none" w:sz="0" w:space="0" w:color="auto"/>
      </w:divBdr>
    </w:div>
    <w:div w:id="2104379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870</Words>
  <Characters>4704</Characters>
  <Application>Microsoft Office Word</Application>
  <DocSecurity>0</DocSecurity>
  <Lines>39</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afric .</cp:lastModifiedBy>
  <cp:revision>7</cp:revision>
  <cp:lastPrinted>2022-09-12T06:32:00Z</cp:lastPrinted>
  <dcterms:created xsi:type="dcterms:W3CDTF">2022-10-27T17:39:00Z</dcterms:created>
  <dcterms:modified xsi:type="dcterms:W3CDTF">2022-10-27T18:44:00Z</dcterms:modified>
</cp:coreProperties>
</file>